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A431" w14:textId="1AAFD1F7" w:rsidR="00C466FC" w:rsidRDefault="00C466FC" w:rsidP="00C466FC">
      <w:pPr>
        <w:rPr>
          <w:b/>
          <w:bCs/>
        </w:rPr>
      </w:pPr>
      <w:r w:rsidRPr="00F82FE7">
        <w:rPr>
          <w:b/>
          <w:bCs/>
        </w:rPr>
        <w:t>Whistleblower Policy</w:t>
      </w:r>
    </w:p>
    <w:p w14:paraId="6616BFED" w14:textId="77777777" w:rsidR="00DA0F3A" w:rsidRPr="00F82FE7" w:rsidRDefault="00DA0F3A" w:rsidP="00C466FC">
      <w:pPr>
        <w:rPr>
          <w:b/>
          <w:bCs/>
        </w:rPr>
      </w:pPr>
    </w:p>
    <w:p w14:paraId="14F1F9A5" w14:textId="3588914A" w:rsidR="00C466FC" w:rsidRPr="00C466FC" w:rsidRDefault="00C466FC" w:rsidP="00C466FC">
      <w:r w:rsidRPr="00C466FC">
        <w:t xml:space="preserve">A whistleblower as defined by this policy is an employee of </w:t>
      </w:r>
      <w:r w:rsidR="00F82FE7">
        <w:t xml:space="preserve">[Company Name] </w:t>
      </w:r>
      <w:r w:rsidRPr="00C466FC">
        <w:t xml:space="preserve">who reports an activity that </w:t>
      </w:r>
      <w:r w:rsidR="00F82FE7">
        <w:t>the employee</w:t>
      </w:r>
      <w:r w:rsidRPr="00C466FC">
        <w:t xml:space="preserve"> considers to be illegal or dishonest to one or more of the parties specified in this </w:t>
      </w:r>
      <w:r w:rsidR="00F82FE7">
        <w:t>p</w:t>
      </w:r>
      <w:r w:rsidRPr="00C466FC">
        <w:t>olicy. The whistleblower is not responsible for investigating the activity or for determining fault or corrective measures; appropriate management officials are charged with these responsibilities.</w:t>
      </w:r>
    </w:p>
    <w:p w14:paraId="2202DC93" w14:textId="77777777" w:rsidR="00C466FC" w:rsidRPr="00C466FC" w:rsidRDefault="00C466FC" w:rsidP="00C466FC">
      <w:r w:rsidRPr="00C466FC">
        <w:t>Examples of illegal or dishonest activities are violations of federal, state or local laws; billing for services not performed or for goods not delivered; and other fraudulent financial reporting.</w:t>
      </w:r>
    </w:p>
    <w:p w14:paraId="62D4BEA1" w14:textId="1A947962" w:rsidR="00C466FC" w:rsidRPr="00C466FC" w:rsidRDefault="00C466FC" w:rsidP="00C466FC">
      <w:r w:rsidRPr="00C466FC">
        <w:t xml:space="preserve">If an employee has knowledge of or a concern of illegal or dishonest fraudulent activity, the employee is to contact his/her immediate supervisor or the </w:t>
      </w:r>
      <w:r w:rsidR="00F82FE7">
        <w:t>h</w:t>
      </w:r>
      <w:r w:rsidRPr="00C466FC">
        <w:t xml:space="preserve">uman </w:t>
      </w:r>
      <w:r w:rsidR="00F82FE7">
        <w:t>r</w:t>
      </w:r>
      <w:r w:rsidRPr="00C466FC">
        <w:t xml:space="preserve">esources </w:t>
      </w:r>
      <w:r w:rsidR="00F82FE7">
        <w:t>d</w:t>
      </w:r>
      <w:r w:rsidRPr="00C466FC">
        <w:t>irector. The employee must exercise sound judgment to avoid baseless allegations. An employee who intentionally files a false report of wrongdoing will be subject to discipline up to and including termination.</w:t>
      </w:r>
    </w:p>
    <w:p w14:paraId="16A20E6B" w14:textId="4D06CC5A" w:rsidR="00C466FC" w:rsidRDefault="00C466FC" w:rsidP="00C466FC">
      <w:r w:rsidRPr="00C466FC">
        <w:t xml:space="preserve">Whistleblower protections are provided in two important areas -- confidentiality and against retaliation. Insofar as possible, the confidentiality of the whistleblower will be maintained. However, identity may have to be disclosed to conduct a thorough investigation, to comply with the law and to provide accused individuals their legal rights of defense. </w:t>
      </w:r>
      <w:r w:rsidR="00F82FE7">
        <w:t>[</w:t>
      </w:r>
      <w:r w:rsidRPr="00C466FC">
        <w:t xml:space="preserve">Company </w:t>
      </w:r>
      <w:r w:rsidR="00F82FE7">
        <w:t xml:space="preserve">Name] </w:t>
      </w:r>
      <w:r w:rsidRPr="00C466FC">
        <w:t xml:space="preserve">will not retaliate against a whistleblower. This includes, but is not limited to, protection from retaliation in the form of an adverse employment action such as termination, compensation decreases, or poor work assignments and threats of physical harm. Any whistleblower who believes </w:t>
      </w:r>
      <w:r w:rsidR="00F82FE7">
        <w:t>they are</w:t>
      </w:r>
      <w:r w:rsidRPr="00C466FC">
        <w:t xml:space="preserve"> being retaliated against must contact the </w:t>
      </w:r>
      <w:r w:rsidR="00F82FE7">
        <w:t>h</w:t>
      </w:r>
      <w:r w:rsidRPr="00C466FC">
        <w:t xml:space="preserve">uman </w:t>
      </w:r>
      <w:r w:rsidR="00F82FE7">
        <w:t>r</w:t>
      </w:r>
      <w:r w:rsidRPr="00C466FC">
        <w:t xml:space="preserve">esources </w:t>
      </w:r>
      <w:r w:rsidR="00F82FE7">
        <w:t>d</w:t>
      </w:r>
      <w:r w:rsidRPr="00C466FC">
        <w:t>irector immediately. The right of a whistleblower for protection against retaliation does not include immunity for any personal wrongdoing that is alleged and investigated.</w:t>
      </w:r>
    </w:p>
    <w:p w14:paraId="6DAF2BE2" w14:textId="743381A6" w:rsidR="00F82FE7" w:rsidRDefault="00C466FC" w:rsidP="00C466FC">
      <w:r>
        <w:t xml:space="preserve">Defend Trade Secrets Act (DTSA) Compliance: </w:t>
      </w:r>
      <w:r w:rsidRPr="00C466FC">
        <w:t>“Immunity from Liability for Confidential Disclosure of a Trade Secret to the Government or in a Court Filing:</w:t>
      </w:r>
      <w:r w:rsidR="00F82FE7">
        <w:t xml:space="preserve"> </w:t>
      </w:r>
    </w:p>
    <w:p w14:paraId="620FCFDF" w14:textId="27150D62" w:rsidR="00C466FC" w:rsidRPr="00C466FC" w:rsidRDefault="00C466FC" w:rsidP="00DA0F3A">
      <w:pPr>
        <w:ind w:left="720"/>
      </w:pPr>
      <w:r w:rsidRPr="00C466FC">
        <w:br/>
        <w:t>(1) Immunity—An individual shall not be held criminally or civilly liable under any federal or state trade secret law for the disclosure of a trade secret that—(A) is made—(</w:t>
      </w:r>
      <w:proofErr w:type="spellStart"/>
      <w:r w:rsidRPr="00C466FC">
        <w:t>i</w:t>
      </w:r>
      <w:proofErr w:type="spellEnd"/>
      <w:r w:rsidRPr="00C466FC">
        <w:t>)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r>
        <w:br/>
      </w:r>
      <w:r w:rsidRPr="00C466FC">
        <w:t>(2) Use of Trade Secret Information in Anti-Retaliation Lawsuit—An individual who files a lawsuit for retaliation by an employer for reporting a suspected violation of law may disclose the trade secret to the attorney of the individual and use the trade secret information in the court proceeding, if the individual—(A) files any document containing the trade secret under seal; and (B) does not disclose the trade secret, except pursuant to court order.”</w:t>
      </w:r>
    </w:p>
    <w:p w14:paraId="13A69646" w14:textId="77777777" w:rsidR="00C466FC" w:rsidRDefault="00C466FC" w:rsidP="00C466FC"/>
    <w:p w14:paraId="78DFC35C" w14:textId="676E6B55" w:rsidR="00C466FC" w:rsidRPr="00C466FC" w:rsidRDefault="00C466FC" w:rsidP="00C466FC">
      <w:r w:rsidRPr="00C466FC">
        <w:t xml:space="preserve">All reports of illegal and dishonest activities will be promptly submitted to the </w:t>
      </w:r>
      <w:r w:rsidR="00F82FE7">
        <w:t>v</w:t>
      </w:r>
      <w:r w:rsidRPr="00C466FC">
        <w:t xml:space="preserve">ice </w:t>
      </w:r>
      <w:r w:rsidR="00F82FE7">
        <w:t>p</w:t>
      </w:r>
      <w:r w:rsidRPr="00C466FC">
        <w:t xml:space="preserve">resident of </w:t>
      </w:r>
      <w:r w:rsidR="00F82FE7">
        <w:t>h</w:t>
      </w:r>
      <w:r w:rsidRPr="00C466FC">
        <w:t xml:space="preserve">uman </w:t>
      </w:r>
      <w:r w:rsidR="00F82FE7">
        <w:t>r</w:t>
      </w:r>
      <w:r w:rsidRPr="00C466FC">
        <w:t>esources who is responsible for investigating and coordinating corrective action.</w:t>
      </w:r>
    </w:p>
    <w:p w14:paraId="3B5688A6" w14:textId="42E307D2" w:rsidR="00C466FC" w:rsidRPr="00C466FC" w:rsidRDefault="00C466FC" w:rsidP="00C466FC">
      <w:r w:rsidRPr="00C466FC">
        <w:lastRenderedPageBreak/>
        <w:t xml:space="preserve">Employees with any questions regarding this policy should contact the </w:t>
      </w:r>
      <w:r w:rsidR="00F82FE7">
        <w:t>d</w:t>
      </w:r>
      <w:r w:rsidRPr="00C466FC">
        <w:t xml:space="preserve">irector of </w:t>
      </w:r>
      <w:r w:rsidR="00F82FE7">
        <w:t>h</w:t>
      </w:r>
      <w:r w:rsidRPr="00C466FC">
        <w:t xml:space="preserve">uman </w:t>
      </w:r>
      <w:r w:rsidR="00F82FE7">
        <w:t>r</w:t>
      </w:r>
      <w:r w:rsidRPr="00C466FC">
        <w:t>esources.</w:t>
      </w:r>
    </w:p>
    <w:sectPr w:rsidR="00C466FC" w:rsidRPr="00C4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FC"/>
    <w:rsid w:val="002026A0"/>
    <w:rsid w:val="00C466FC"/>
    <w:rsid w:val="00CB0595"/>
    <w:rsid w:val="00DA0F3A"/>
    <w:rsid w:val="00EA5E97"/>
    <w:rsid w:val="00F82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4D5D"/>
  <w15:chartTrackingRefBased/>
  <w15:docId w15:val="{76CD3999-925A-4ABC-8D91-21B1B6BD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595"/>
    <w:pPr>
      <w:ind w:left="720"/>
      <w:contextualSpacing/>
    </w:pPr>
  </w:style>
  <w:style w:type="character" w:styleId="Hyperlink">
    <w:name w:val="Hyperlink"/>
    <w:basedOn w:val="DefaultParagraphFont"/>
    <w:uiPriority w:val="99"/>
    <w:unhideWhenUsed/>
    <w:rsid w:val="00C466FC"/>
    <w:rPr>
      <w:color w:val="0563C1" w:themeColor="hyperlink"/>
      <w:u w:val="single"/>
    </w:rPr>
  </w:style>
  <w:style w:type="character" w:styleId="UnresolvedMention">
    <w:name w:val="Unresolved Mention"/>
    <w:basedOn w:val="DefaultParagraphFont"/>
    <w:uiPriority w:val="99"/>
    <w:semiHidden/>
    <w:unhideWhenUsed/>
    <w:rsid w:val="0020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56502">
      <w:bodyDiv w:val="1"/>
      <w:marLeft w:val="0"/>
      <w:marRight w:val="0"/>
      <w:marTop w:val="0"/>
      <w:marBottom w:val="0"/>
      <w:divBdr>
        <w:top w:val="none" w:sz="0" w:space="0" w:color="auto"/>
        <w:left w:val="none" w:sz="0" w:space="0" w:color="auto"/>
        <w:bottom w:val="none" w:sz="0" w:space="0" w:color="auto"/>
        <w:right w:val="none" w:sz="0" w:space="0" w:color="auto"/>
      </w:divBdr>
    </w:div>
    <w:div w:id="2799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Erin</dc:creator>
  <cp:keywords/>
  <dc:description/>
  <cp:lastModifiedBy>Patton, Erin</cp:lastModifiedBy>
  <cp:revision>3</cp:revision>
  <dcterms:created xsi:type="dcterms:W3CDTF">2023-01-30T20:53:00Z</dcterms:created>
  <dcterms:modified xsi:type="dcterms:W3CDTF">2023-01-30T20:53:00Z</dcterms:modified>
</cp:coreProperties>
</file>