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9139" w14:textId="53C96128" w:rsidR="00F40CC7" w:rsidRPr="00194C83" w:rsidRDefault="00F40CC7">
      <w:pPr>
        <w:rPr>
          <w:rFonts w:ascii="Arial" w:hAnsi="Arial" w:cs="Arial"/>
          <w:b/>
          <w:bCs/>
        </w:rPr>
      </w:pPr>
      <w:r w:rsidRPr="00194C83">
        <w:rPr>
          <w:rFonts w:ascii="Arial" w:hAnsi="Arial" w:cs="Arial"/>
          <w:b/>
          <w:bCs/>
        </w:rPr>
        <w:t xml:space="preserve">Temporary </w:t>
      </w:r>
      <w:r w:rsidR="00194C83">
        <w:rPr>
          <w:rFonts w:ascii="Arial" w:hAnsi="Arial" w:cs="Arial"/>
          <w:b/>
          <w:bCs/>
        </w:rPr>
        <w:t>Assignments</w:t>
      </w:r>
      <w:r w:rsidR="00AF4100" w:rsidRPr="00194C83">
        <w:rPr>
          <w:rFonts w:ascii="Arial" w:hAnsi="Arial" w:cs="Arial"/>
          <w:b/>
          <w:bCs/>
        </w:rPr>
        <w:t xml:space="preserve"> </w:t>
      </w:r>
      <w:r w:rsidRPr="00194C83">
        <w:rPr>
          <w:rFonts w:ascii="Arial" w:hAnsi="Arial" w:cs="Arial"/>
          <w:b/>
          <w:bCs/>
        </w:rPr>
        <w:t>Policy</w:t>
      </w:r>
    </w:p>
    <w:p w14:paraId="4750913D" w14:textId="376B3BA6" w:rsidR="00F40CC7" w:rsidRPr="00F40CC7" w:rsidRDefault="00F40CC7" w:rsidP="00F40CC7">
      <w:pPr>
        <w:rPr>
          <w:rFonts w:ascii="Arial" w:hAnsi="Arial" w:cs="Arial"/>
        </w:rPr>
      </w:pPr>
      <w:r w:rsidRPr="00F40CC7">
        <w:rPr>
          <w:rFonts w:ascii="Arial" w:hAnsi="Arial" w:cs="Arial"/>
        </w:rPr>
        <w:br/>
        <w:t xml:space="preserve">[Company Name] may periodically re-assign </w:t>
      </w:r>
      <w:r w:rsidR="001851A7">
        <w:rPr>
          <w:rFonts w:ascii="Arial" w:hAnsi="Arial" w:cs="Arial"/>
        </w:rPr>
        <w:t>employees</w:t>
      </w:r>
      <w:r w:rsidRPr="00F40CC7">
        <w:rPr>
          <w:rFonts w:ascii="Arial" w:hAnsi="Arial" w:cs="Arial"/>
        </w:rPr>
        <w:t xml:space="preserve"> to other </w:t>
      </w:r>
      <w:r w:rsidR="005D3A46">
        <w:rPr>
          <w:rFonts w:ascii="Arial" w:hAnsi="Arial" w:cs="Arial"/>
        </w:rPr>
        <w:t xml:space="preserve">work </w:t>
      </w:r>
      <w:r w:rsidRPr="00F40CC7">
        <w:rPr>
          <w:rFonts w:ascii="Arial" w:hAnsi="Arial" w:cs="Arial"/>
        </w:rPr>
        <w:t xml:space="preserve">locations for temporary duty based on business need. The purpose of this policy is to </w:t>
      </w:r>
      <w:r w:rsidR="00194C83" w:rsidRPr="00F40CC7">
        <w:rPr>
          <w:rFonts w:ascii="Arial" w:hAnsi="Arial" w:cs="Arial"/>
        </w:rPr>
        <w:t>complement</w:t>
      </w:r>
      <w:r w:rsidRPr="00F40CC7">
        <w:rPr>
          <w:rFonts w:ascii="Arial" w:hAnsi="Arial" w:cs="Arial"/>
        </w:rPr>
        <w:t xml:space="preserve"> [Company Name]</w:t>
      </w:r>
      <w:r w:rsidR="005D3A46">
        <w:rPr>
          <w:rFonts w:ascii="Arial" w:hAnsi="Arial" w:cs="Arial"/>
        </w:rPr>
        <w:t>’s</w:t>
      </w:r>
      <w:r w:rsidRPr="00F40CC7">
        <w:rPr>
          <w:rFonts w:ascii="Arial" w:hAnsi="Arial" w:cs="Arial"/>
        </w:rPr>
        <w:t xml:space="preserve"> </w:t>
      </w:r>
      <w:r w:rsidR="00AF4100">
        <w:rPr>
          <w:rFonts w:ascii="Arial" w:hAnsi="Arial" w:cs="Arial"/>
        </w:rPr>
        <w:t>r</w:t>
      </w:r>
      <w:r w:rsidRPr="00F40CC7">
        <w:rPr>
          <w:rFonts w:ascii="Arial" w:hAnsi="Arial" w:cs="Arial"/>
        </w:rPr>
        <w:t xml:space="preserve">elocation </w:t>
      </w:r>
      <w:r w:rsidR="00AF4100">
        <w:rPr>
          <w:rFonts w:ascii="Arial" w:hAnsi="Arial" w:cs="Arial"/>
        </w:rPr>
        <w:t>p</w:t>
      </w:r>
      <w:r w:rsidRPr="00F40CC7">
        <w:rPr>
          <w:rFonts w:ascii="Arial" w:hAnsi="Arial" w:cs="Arial"/>
        </w:rPr>
        <w:t xml:space="preserve">olicy and its </w:t>
      </w:r>
      <w:r w:rsidR="00AF4100">
        <w:rPr>
          <w:rFonts w:ascii="Arial" w:hAnsi="Arial" w:cs="Arial"/>
        </w:rPr>
        <w:t>b</w:t>
      </w:r>
      <w:r w:rsidRPr="00F40CC7">
        <w:rPr>
          <w:rFonts w:ascii="Arial" w:hAnsi="Arial" w:cs="Arial"/>
        </w:rPr>
        <w:t xml:space="preserve">usiness </w:t>
      </w:r>
      <w:r w:rsidR="00AF4100">
        <w:rPr>
          <w:rFonts w:ascii="Arial" w:hAnsi="Arial" w:cs="Arial"/>
        </w:rPr>
        <w:t>t</w:t>
      </w:r>
      <w:r w:rsidRPr="00F40CC7">
        <w:rPr>
          <w:rFonts w:ascii="Arial" w:hAnsi="Arial" w:cs="Arial"/>
        </w:rPr>
        <w:t>ravel policy. Under this policy, temporary assignments are not less than 60 days and not more than 180 days</w:t>
      </w:r>
      <w:r w:rsidR="005D3A46">
        <w:rPr>
          <w:rFonts w:ascii="Arial" w:hAnsi="Arial" w:cs="Arial"/>
        </w:rPr>
        <w:t>.</w:t>
      </w:r>
    </w:p>
    <w:p w14:paraId="4750913E" w14:textId="040A7642" w:rsidR="00F40CC7" w:rsidRPr="00F40CC7" w:rsidRDefault="00F40CC7" w:rsidP="00F40CC7">
      <w:pPr>
        <w:rPr>
          <w:rFonts w:ascii="Arial" w:hAnsi="Arial" w:cs="Arial"/>
        </w:rPr>
      </w:pPr>
      <w:r w:rsidRPr="00F40CC7">
        <w:rPr>
          <w:rFonts w:ascii="Arial" w:hAnsi="Arial" w:cs="Arial"/>
        </w:rPr>
        <w:t xml:space="preserve">Temporary assignments are subject to a written agreement </w:t>
      </w:r>
      <w:r w:rsidR="005D3A46">
        <w:rPr>
          <w:rFonts w:ascii="Arial" w:hAnsi="Arial" w:cs="Arial"/>
        </w:rPr>
        <w:t>detailing</w:t>
      </w:r>
      <w:r w:rsidRPr="00F40CC7">
        <w:rPr>
          <w:rFonts w:ascii="Arial" w:hAnsi="Arial" w:cs="Arial"/>
        </w:rPr>
        <w:t xml:space="preserve"> the terms </w:t>
      </w:r>
      <w:r w:rsidR="002D37C0">
        <w:rPr>
          <w:rFonts w:ascii="Arial" w:hAnsi="Arial" w:cs="Arial"/>
        </w:rPr>
        <w:t xml:space="preserve">of </w:t>
      </w:r>
      <w:r w:rsidRPr="00F40CC7">
        <w:rPr>
          <w:rFonts w:ascii="Arial" w:hAnsi="Arial" w:cs="Arial"/>
        </w:rPr>
        <w:t>the assignment and the approximate duration.</w:t>
      </w:r>
      <w:r w:rsidR="005D3A46">
        <w:rPr>
          <w:rFonts w:ascii="Arial" w:hAnsi="Arial" w:cs="Arial"/>
        </w:rPr>
        <w:t xml:space="preserve"> T</w:t>
      </w:r>
      <w:r w:rsidRPr="00F40CC7">
        <w:rPr>
          <w:rFonts w:ascii="Arial" w:hAnsi="Arial" w:cs="Arial"/>
        </w:rPr>
        <w:t xml:space="preserve">he distance of the </w:t>
      </w:r>
      <w:r w:rsidR="005D3A46">
        <w:rPr>
          <w:rFonts w:ascii="Arial" w:hAnsi="Arial" w:cs="Arial"/>
        </w:rPr>
        <w:t>new work location</w:t>
      </w:r>
      <w:r w:rsidRPr="00F40CC7">
        <w:rPr>
          <w:rFonts w:ascii="Arial" w:hAnsi="Arial" w:cs="Arial"/>
        </w:rPr>
        <w:t xml:space="preserve"> must be greater than 50 miles from the employee’s </w:t>
      </w:r>
      <w:r w:rsidR="005D3A46">
        <w:rPr>
          <w:rFonts w:ascii="Arial" w:hAnsi="Arial" w:cs="Arial"/>
        </w:rPr>
        <w:t>regular</w:t>
      </w:r>
      <w:r w:rsidR="005D3A46" w:rsidRPr="00F40CC7">
        <w:rPr>
          <w:rFonts w:ascii="Arial" w:hAnsi="Arial" w:cs="Arial"/>
        </w:rPr>
        <w:t xml:space="preserve"> </w:t>
      </w:r>
      <w:r w:rsidR="005D3A46">
        <w:rPr>
          <w:rFonts w:ascii="Arial" w:hAnsi="Arial" w:cs="Arial"/>
        </w:rPr>
        <w:t>work location</w:t>
      </w:r>
      <w:r w:rsidRPr="00F40CC7">
        <w:rPr>
          <w:rFonts w:ascii="Arial" w:hAnsi="Arial" w:cs="Arial"/>
        </w:rPr>
        <w:t xml:space="preserve">. If the distance is less than 50 miles, the assignment </w:t>
      </w:r>
      <w:r w:rsidR="002D37C0">
        <w:rPr>
          <w:rFonts w:ascii="Arial" w:hAnsi="Arial" w:cs="Arial"/>
        </w:rPr>
        <w:t xml:space="preserve">is </w:t>
      </w:r>
      <w:r w:rsidRPr="00F40CC7">
        <w:rPr>
          <w:rFonts w:ascii="Arial" w:hAnsi="Arial" w:cs="Arial"/>
        </w:rPr>
        <w:t xml:space="preserve">handled under the </w:t>
      </w:r>
      <w:r w:rsidR="00AF4100">
        <w:rPr>
          <w:rFonts w:ascii="Arial" w:hAnsi="Arial" w:cs="Arial"/>
        </w:rPr>
        <w:t>b</w:t>
      </w:r>
      <w:r w:rsidRPr="00F40CC7">
        <w:rPr>
          <w:rFonts w:ascii="Arial" w:hAnsi="Arial" w:cs="Arial"/>
        </w:rPr>
        <w:t xml:space="preserve">usiness </w:t>
      </w:r>
      <w:r w:rsidR="00AF4100">
        <w:rPr>
          <w:rFonts w:ascii="Arial" w:hAnsi="Arial" w:cs="Arial"/>
        </w:rPr>
        <w:t>t</w:t>
      </w:r>
      <w:r w:rsidRPr="00F40CC7">
        <w:rPr>
          <w:rFonts w:ascii="Arial" w:hAnsi="Arial" w:cs="Arial"/>
        </w:rPr>
        <w:t xml:space="preserve">ravel </w:t>
      </w:r>
      <w:r w:rsidR="00AF4100">
        <w:rPr>
          <w:rFonts w:ascii="Arial" w:hAnsi="Arial" w:cs="Arial"/>
        </w:rPr>
        <w:t>p</w:t>
      </w:r>
      <w:r w:rsidRPr="00F40CC7">
        <w:rPr>
          <w:rFonts w:ascii="Arial" w:hAnsi="Arial" w:cs="Arial"/>
        </w:rPr>
        <w:t>olicy.</w:t>
      </w:r>
    </w:p>
    <w:p w14:paraId="4750913F" w14:textId="77777777" w:rsidR="00F40CC7" w:rsidRPr="00F40CC7" w:rsidRDefault="00F40CC7" w:rsidP="00F40CC7">
      <w:pPr>
        <w:rPr>
          <w:rFonts w:ascii="Arial" w:hAnsi="Arial" w:cs="Arial"/>
        </w:rPr>
      </w:pPr>
      <w:r w:rsidRPr="00F40CC7">
        <w:rPr>
          <w:rFonts w:ascii="Arial" w:hAnsi="Arial" w:cs="Arial"/>
          <w:b/>
          <w:bCs/>
        </w:rPr>
        <w:t>Allowances during Temporary Assignment</w:t>
      </w:r>
      <w:r w:rsidRPr="00F40CC7">
        <w:rPr>
          <w:rFonts w:ascii="Arial" w:hAnsi="Arial" w:cs="Arial"/>
        </w:rPr>
        <w:t xml:space="preserve"> </w:t>
      </w:r>
    </w:p>
    <w:p w14:paraId="47509140" w14:textId="77777777" w:rsidR="00F40CC7" w:rsidRPr="00F40CC7" w:rsidRDefault="00F40CC7" w:rsidP="00F40CC7">
      <w:pPr>
        <w:rPr>
          <w:rFonts w:ascii="Arial" w:hAnsi="Arial" w:cs="Arial"/>
        </w:rPr>
      </w:pPr>
      <w:r w:rsidRPr="00F40CC7">
        <w:rPr>
          <w:rFonts w:ascii="Arial" w:hAnsi="Arial" w:cs="Arial"/>
          <w:b/>
          <w:bCs/>
        </w:rPr>
        <w:t>Travel</w:t>
      </w:r>
      <w:r w:rsidRPr="00F40CC7">
        <w:rPr>
          <w:rFonts w:ascii="Arial" w:hAnsi="Arial" w:cs="Arial"/>
        </w:rPr>
        <w:t xml:space="preserve"> </w:t>
      </w:r>
    </w:p>
    <w:p w14:paraId="47509141" w14:textId="2F276656" w:rsidR="00F40CC7" w:rsidRPr="00F40CC7" w:rsidRDefault="00F0786B" w:rsidP="00F40CC7">
      <w:pPr>
        <w:rPr>
          <w:rFonts w:ascii="Arial" w:hAnsi="Arial" w:cs="Arial"/>
        </w:rPr>
      </w:pPr>
      <w:r>
        <w:rPr>
          <w:rFonts w:ascii="Arial" w:hAnsi="Arial" w:cs="Arial"/>
        </w:rPr>
        <w:t>Travel costs</w:t>
      </w:r>
      <w:r w:rsidR="00F40CC7" w:rsidRPr="00F40CC7">
        <w:rPr>
          <w:rFonts w:ascii="Arial" w:hAnsi="Arial" w:cs="Arial"/>
        </w:rPr>
        <w:t xml:space="preserve"> to and from the temporary </w:t>
      </w:r>
      <w:r w:rsidR="005D3A46">
        <w:rPr>
          <w:rFonts w:ascii="Arial" w:hAnsi="Arial" w:cs="Arial"/>
        </w:rPr>
        <w:t>work location</w:t>
      </w:r>
      <w:r w:rsidR="00F40CC7" w:rsidRPr="00F40CC7">
        <w:rPr>
          <w:rFonts w:ascii="Arial" w:hAnsi="Arial" w:cs="Arial"/>
        </w:rPr>
        <w:t xml:space="preserve"> by public transportation, personal vehicle or rental car will be reimbursed by [Company Name]. For public transportation, travel arrangements must be made through </w:t>
      </w:r>
      <w:r w:rsidR="005D3A46">
        <w:rPr>
          <w:rFonts w:ascii="Arial" w:hAnsi="Arial" w:cs="Arial"/>
        </w:rPr>
        <w:t>[Company Name]’s</w:t>
      </w:r>
      <w:r w:rsidR="00F40CC7" w:rsidRPr="00F40CC7">
        <w:rPr>
          <w:rFonts w:ascii="Arial" w:hAnsi="Arial" w:cs="Arial"/>
        </w:rPr>
        <w:t xml:space="preserve"> contracted travel service and costs will be paid directly by </w:t>
      </w:r>
      <w:r w:rsidR="005D3A46">
        <w:rPr>
          <w:rFonts w:ascii="Arial" w:hAnsi="Arial" w:cs="Arial"/>
        </w:rPr>
        <w:t>[Company Name]</w:t>
      </w:r>
      <w:r w:rsidR="00F40CC7" w:rsidRPr="00F40CC7">
        <w:rPr>
          <w:rFonts w:ascii="Arial" w:hAnsi="Arial" w:cs="Arial"/>
        </w:rPr>
        <w:t xml:space="preserve">. For personal vehicle use, reimbursement will be made based on the standard mileage </w:t>
      </w:r>
      <w:r w:rsidR="001851A7">
        <w:rPr>
          <w:rFonts w:ascii="Arial" w:hAnsi="Arial" w:cs="Arial"/>
        </w:rPr>
        <w:t>rate</w:t>
      </w:r>
      <w:r w:rsidR="00F40CC7" w:rsidRPr="00F40CC7">
        <w:rPr>
          <w:rFonts w:ascii="Arial" w:hAnsi="Arial" w:cs="Arial"/>
        </w:rPr>
        <w:t xml:space="preserve"> of </w:t>
      </w:r>
      <w:r w:rsidR="002D37C0">
        <w:rPr>
          <w:rFonts w:ascii="Arial" w:hAnsi="Arial" w:cs="Arial"/>
        </w:rPr>
        <w:t xml:space="preserve">[current </w:t>
      </w:r>
      <w:r w:rsidR="001851A7">
        <w:rPr>
          <w:rFonts w:ascii="Arial" w:hAnsi="Arial" w:cs="Arial"/>
        </w:rPr>
        <w:t>IRS r</w:t>
      </w:r>
      <w:r w:rsidR="002D37C0">
        <w:rPr>
          <w:rFonts w:ascii="Arial" w:hAnsi="Arial" w:cs="Arial"/>
        </w:rPr>
        <w:t>ate</w:t>
      </w:r>
      <w:r w:rsidR="001851A7">
        <w:rPr>
          <w:rFonts w:ascii="Arial" w:hAnsi="Arial" w:cs="Arial"/>
        </w:rPr>
        <w:t>]</w:t>
      </w:r>
      <w:r w:rsidR="002D37C0">
        <w:rPr>
          <w:rFonts w:ascii="Arial" w:hAnsi="Arial" w:cs="Arial"/>
        </w:rPr>
        <w:t xml:space="preserve"> per mile</w:t>
      </w:r>
      <w:r w:rsidR="00F40CC7" w:rsidRPr="00F40CC7">
        <w:rPr>
          <w:rFonts w:ascii="Arial" w:hAnsi="Arial" w:cs="Arial"/>
        </w:rPr>
        <w:t>. All rental vehicles should be reserved through our contracted travel service.</w:t>
      </w:r>
    </w:p>
    <w:p w14:paraId="47509142" w14:textId="290B17CE" w:rsidR="00F40CC7" w:rsidRPr="00F40CC7" w:rsidRDefault="00AF4100" w:rsidP="00F40CC7">
      <w:pPr>
        <w:rPr>
          <w:rFonts w:ascii="Arial" w:hAnsi="Arial" w:cs="Arial"/>
        </w:rPr>
      </w:pPr>
      <w:r>
        <w:rPr>
          <w:rFonts w:ascii="Arial" w:hAnsi="Arial" w:cs="Arial"/>
        </w:rPr>
        <w:t xml:space="preserve">Costs for </w:t>
      </w:r>
      <w:r w:rsidR="00F40CC7" w:rsidRPr="00F40CC7">
        <w:rPr>
          <w:rFonts w:ascii="Arial" w:hAnsi="Arial" w:cs="Arial"/>
        </w:rPr>
        <w:t xml:space="preserve">return visits to the </w:t>
      </w:r>
      <w:r>
        <w:rPr>
          <w:rFonts w:ascii="Arial" w:hAnsi="Arial" w:cs="Arial"/>
        </w:rPr>
        <w:t xml:space="preserve">employee’s </w:t>
      </w:r>
      <w:r w:rsidR="00F40CC7" w:rsidRPr="00F40CC7">
        <w:rPr>
          <w:rFonts w:ascii="Arial" w:hAnsi="Arial" w:cs="Arial"/>
        </w:rPr>
        <w:t xml:space="preserve">home </w:t>
      </w:r>
      <w:r w:rsidR="001851A7">
        <w:rPr>
          <w:rFonts w:ascii="Arial" w:hAnsi="Arial" w:cs="Arial"/>
        </w:rPr>
        <w:t>location</w:t>
      </w:r>
      <w:r w:rsidR="00F40CC7" w:rsidRPr="00F40CC7">
        <w:rPr>
          <w:rFonts w:ascii="Arial" w:hAnsi="Arial" w:cs="Arial"/>
        </w:rPr>
        <w:t xml:space="preserve"> </w:t>
      </w:r>
      <w:r w:rsidR="001851A7">
        <w:rPr>
          <w:rFonts w:ascii="Arial" w:hAnsi="Arial" w:cs="Arial"/>
        </w:rPr>
        <w:t>every two weeks</w:t>
      </w:r>
      <w:r w:rsidR="00F40CC7" w:rsidRPr="00F40CC7">
        <w:rPr>
          <w:rFonts w:ascii="Arial" w:hAnsi="Arial" w:cs="Arial"/>
        </w:rPr>
        <w:t xml:space="preserve"> during the temporary assignment</w:t>
      </w:r>
      <w:r>
        <w:rPr>
          <w:rFonts w:ascii="Arial" w:hAnsi="Arial" w:cs="Arial"/>
        </w:rPr>
        <w:t xml:space="preserve"> will be covered.</w:t>
      </w:r>
    </w:p>
    <w:p w14:paraId="47509143" w14:textId="77777777" w:rsidR="00F40CC7" w:rsidRPr="00F40CC7" w:rsidRDefault="00F40CC7" w:rsidP="00F40CC7">
      <w:pPr>
        <w:rPr>
          <w:rFonts w:ascii="Arial" w:hAnsi="Arial" w:cs="Arial"/>
        </w:rPr>
      </w:pPr>
      <w:r w:rsidRPr="00F40CC7">
        <w:rPr>
          <w:rFonts w:ascii="Arial" w:hAnsi="Arial" w:cs="Arial"/>
          <w:b/>
          <w:bCs/>
        </w:rPr>
        <w:t>Per Diem and Lodging</w:t>
      </w:r>
      <w:r w:rsidRPr="00F40CC7">
        <w:rPr>
          <w:rFonts w:ascii="Arial" w:hAnsi="Arial" w:cs="Arial"/>
        </w:rPr>
        <w:t xml:space="preserve"> </w:t>
      </w:r>
    </w:p>
    <w:p w14:paraId="47509144" w14:textId="299D0B96" w:rsidR="00F40CC7" w:rsidRPr="00F40CC7" w:rsidRDefault="00F40CC7" w:rsidP="00F40CC7">
      <w:pPr>
        <w:rPr>
          <w:rFonts w:ascii="Arial" w:hAnsi="Arial" w:cs="Arial"/>
        </w:rPr>
      </w:pPr>
      <w:r w:rsidRPr="00F40CC7">
        <w:rPr>
          <w:rFonts w:ascii="Arial" w:hAnsi="Arial" w:cs="Arial"/>
        </w:rPr>
        <w:t xml:space="preserve">The employee will receive per diem and lodging allowances during the temporary assignment. If known in advance that the duration of the assignment will be for more than </w:t>
      </w:r>
      <w:r w:rsidR="0026065E">
        <w:rPr>
          <w:rFonts w:ascii="Arial" w:hAnsi="Arial" w:cs="Arial"/>
        </w:rPr>
        <w:t>three</w:t>
      </w:r>
      <w:r w:rsidRPr="00F40CC7">
        <w:rPr>
          <w:rFonts w:ascii="Arial" w:hAnsi="Arial" w:cs="Arial"/>
        </w:rPr>
        <w:t xml:space="preserve"> month</w:t>
      </w:r>
      <w:r w:rsidR="0026065E">
        <w:rPr>
          <w:rFonts w:ascii="Arial" w:hAnsi="Arial" w:cs="Arial"/>
        </w:rPr>
        <w:t>s</w:t>
      </w:r>
      <w:r w:rsidRPr="00F40CC7">
        <w:rPr>
          <w:rFonts w:ascii="Arial" w:hAnsi="Arial" w:cs="Arial"/>
        </w:rPr>
        <w:t>, arrangements with a corporate apartment provider will be handled through our travel service. If the duration is unknown, the employee will be required to stay at a hotel scheduled through our travel service.</w:t>
      </w:r>
    </w:p>
    <w:p w14:paraId="47509145" w14:textId="77777777" w:rsidR="00F40CC7" w:rsidRPr="00F40CC7" w:rsidRDefault="00F40CC7" w:rsidP="00F40CC7">
      <w:pPr>
        <w:rPr>
          <w:rFonts w:ascii="Arial" w:hAnsi="Arial" w:cs="Arial"/>
        </w:rPr>
      </w:pPr>
      <w:r w:rsidRPr="00F40CC7">
        <w:rPr>
          <w:rFonts w:ascii="Arial" w:hAnsi="Arial" w:cs="Arial"/>
          <w:b/>
          <w:bCs/>
        </w:rPr>
        <w:t>Payment of Expenses</w:t>
      </w:r>
      <w:r w:rsidRPr="00F40CC7">
        <w:rPr>
          <w:rFonts w:ascii="Arial" w:hAnsi="Arial" w:cs="Arial"/>
        </w:rPr>
        <w:t xml:space="preserve"> </w:t>
      </w:r>
    </w:p>
    <w:p w14:paraId="47509146" w14:textId="07B8EBC2" w:rsidR="00F40CC7" w:rsidRPr="00F40CC7" w:rsidRDefault="00F40CC7" w:rsidP="00F40CC7">
      <w:pPr>
        <w:rPr>
          <w:rFonts w:ascii="Arial" w:hAnsi="Arial" w:cs="Arial"/>
        </w:rPr>
      </w:pPr>
      <w:r w:rsidRPr="00F40CC7">
        <w:rPr>
          <w:rFonts w:ascii="Arial" w:hAnsi="Arial" w:cs="Arial"/>
        </w:rPr>
        <w:t xml:space="preserve">Any expense that is authorized by [Company Name] will be paid through </w:t>
      </w:r>
      <w:r w:rsidR="0026065E">
        <w:rPr>
          <w:rFonts w:ascii="Arial" w:hAnsi="Arial" w:cs="Arial"/>
        </w:rPr>
        <w:t>a</w:t>
      </w:r>
      <w:r w:rsidRPr="00F40CC7">
        <w:rPr>
          <w:rFonts w:ascii="Arial" w:hAnsi="Arial" w:cs="Arial"/>
        </w:rPr>
        <w:t xml:space="preserve">ccounts </w:t>
      </w:r>
      <w:r w:rsidR="0026065E">
        <w:rPr>
          <w:rFonts w:ascii="Arial" w:hAnsi="Arial" w:cs="Arial"/>
        </w:rPr>
        <w:t>p</w:t>
      </w:r>
      <w:r w:rsidRPr="00F40CC7">
        <w:rPr>
          <w:rFonts w:ascii="Arial" w:hAnsi="Arial" w:cs="Arial"/>
        </w:rPr>
        <w:t xml:space="preserve">ayable. Expenses for lodging, meals and incidental expenses paid by the employee should be </w:t>
      </w:r>
      <w:r w:rsidR="0026065E">
        <w:rPr>
          <w:rFonts w:ascii="Arial" w:hAnsi="Arial" w:cs="Arial"/>
        </w:rPr>
        <w:t>s</w:t>
      </w:r>
      <w:r w:rsidRPr="00F40CC7">
        <w:rPr>
          <w:rFonts w:ascii="Arial" w:hAnsi="Arial" w:cs="Arial"/>
        </w:rPr>
        <w:t xml:space="preserve">ubmitted weekly to the </w:t>
      </w:r>
      <w:r w:rsidR="0026065E">
        <w:rPr>
          <w:rFonts w:ascii="Arial" w:hAnsi="Arial" w:cs="Arial"/>
        </w:rPr>
        <w:t>a</w:t>
      </w:r>
      <w:r w:rsidRPr="00F40CC7">
        <w:rPr>
          <w:rFonts w:ascii="Arial" w:hAnsi="Arial" w:cs="Arial"/>
        </w:rPr>
        <w:t xml:space="preserve">ccounting </w:t>
      </w:r>
      <w:r w:rsidR="0026065E">
        <w:rPr>
          <w:rFonts w:ascii="Arial" w:hAnsi="Arial" w:cs="Arial"/>
        </w:rPr>
        <w:t>d</w:t>
      </w:r>
      <w:r w:rsidRPr="00F40CC7">
        <w:rPr>
          <w:rFonts w:ascii="Arial" w:hAnsi="Arial" w:cs="Arial"/>
        </w:rPr>
        <w:t>epartment for reimbursement.</w:t>
      </w:r>
    </w:p>
    <w:p w14:paraId="47509147" w14:textId="77777777" w:rsidR="00F40CC7" w:rsidRPr="00F40CC7" w:rsidRDefault="00F40CC7" w:rsidP="00F40CC7">
      <w:pPr>
        <w:rPr>
          <w:rFonts w:ascii="Arial" w:hAnsi="Arial" w:cs="Arial"/>
        </w:rPr>
      </w:pPr>
      <w:r w:rsidRPr="00F40CC7">
        <w:rPr>
          <w:rFonts w:ascii="Arial" w:hAnsi="Arial" w:cs="Arial"/>
          <w:b/>
          <w:bCs/>
        </w:rPr>
        <w:t>Tax Considerations</w:t>
      </w:r>
      <w:r w:rsidRPr="00F40CC7">
        <w:rPr>
          <w:rFonts w:ascii="Arial" w:hAnsi="Arial" w:cs="Arial"/>
        </w:rPr>
        <w:t xml:space="preserve"> </w:t>
      </w:r>
    </w:p>
    <w:p w14:paraId="47509148" w14:textId="77777777" w:rsidR="00F40CC7" w:rsidRPr="00F40CC7" w:rsidRDefault="00F40CC7" w:rsidP="00F40CC7">
      <w:pPr>
        <w:rPr>
          <w:rFonts w:ascii="Arial" w:hAnsi="Arial" w:cs="Arial"/>
        </w:rPr>
      </w:pPr>
      <w:r w:rsidRPr="00F40CC7">
        <w:rPr>
          <w:rFonts w:ascii="Arial" w:hAnsi="Arial" w:cs="Arial"/>
        </w:rPr>
        <w:t>Reasonable expenses incurred due to temporary assignments are considered proper business expenses that can be deducted by the company and are not considered taxable income to the employee. Thus, actual expenses reimbursed to an employee are not subject to federal or state withholding.</w:t>
      </w:r>
    </w:p>
    <w:p w14:paraId="4750914D" w14:textId="77777777" w:rsidR="00F40CC7" w:rsidRDefault="00F40CC7" w:rsidP="00194C83">
      <w:pPr>
        <w:spacing w:after="0" w:line="240" w:lineRule="auto"/>
        <w:jc w:val="center"/>
      </w:pPr>
    </w:p>
    <w:sectPr w:rsidR="00F40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CC7"/>
    <w:rsid w:val="00103D53"/>
    <w:rsid w:val="001851A7"/>
    <w:rsid w:val="00194C83"/>
    <w:rsid w:val="0026065E"/>
    <w:rsid w:val="002D37C0"/>
    <w:rsid w:val="003D3DAA"/>
    <w:rsid w:val="005D3A46"/>
    <w:rsid w:val="00AF4100"/>
    <w:rsid w:val="00E526A5"/>
    <w:rsid w:val="00F0786B"/>
    <w:rsid w:val="00F40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9138"/>
  <w15:chartTrackingRefBased/>
  <w15:docId w15:val="{B61CC6C8-32BF-4480-81A8-438AD352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CC7"/>
    <w:rPr>
      <w:color w:val="0563C1" w:themeColor="hyperlink"/>
      <w:u w:val="single"/>
    </w:rPr>
  </w:style>
  <w:style w:type="character" w:styleId="UnresolvedMention">
    <w:name w:val="Unresolved Mention"/>
    <w:basedOn w:val="DefaultParagraphFont"/>
    <w:uiPriority w:val="99"/>
    <w:semiHidden/>
    <w:unhideWhenUsed/>
    <w:rsid w:val="002D37C0"/>
    <w:rPr>
      <w:color w:val="808080"/>
      <w:shd w:val="clear" w:color="auto" w:fill="E6E6E6"/>
    </w:rPr>
  </w:style>
  <w:style w:type="paragraph" w:styleId="BalloonText">
    <w:name w:val="Balloon Text"/>
    <w:basedOn w:val="Normal"/>
    <w:link w:val="BalloonTextChar"/>
    <w:uiPriority w:val="99"/>
    <w:semiHidden/>
    <w:unhideWhenUsed/>
    <w:rsid w:val="002D3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7C0"/>
    <w:rPr>
      <w:rFonts w:ascii="Segoe UI" w:hAnsi="Segoe UI" w:cs="Segoe UI"/>
      <w:sz w:val="18"/>
      <w:szCs w:val="18"/>
    </w:rPr>
  </w:style>
  <w:style w:type="character" w:styleId="CommentReference">
    <w:name w:val="annotation reference"/>
    <w:basedOn w:val="DefaultParagraphFont"/>
    <w:uiPriority w:val="99"/>
    <w:semiHidden/>
    <w:unhideWhenUsed/>
    <w:rsid w:val="003D3DAA"/>
    <w:rPr>
      <w:sz w:val="16"/>
      <w:szCs w:val="16"/>
    </w:rPr>
  </w:style>
  <w:style w:type="paragraph" w:styleId="CommentText">
    <w:name w:val="annotation text"/>
    <w:basedOn w:val="Normal"/>
    <w:link w:val="CommentTextChar"/>
    <w:uiPriority w:val="99"/>
    <w:semiHidden/>
    <w:unhideWhenUsed/>
    <w:rsid w:val="003D3DAA"/>
    <w:pPr>
      <w:spacing w:line="240" w:lineRule="auto"/>
    </w:pPr>
    <w:rPr>
      <w:sz w:val="20"/>
      <w:szCs w:val="20"/>
    </w:rPr>
  </w:style>
  <w:style w:type="character" w:customStyle="1" w:styleId="CommentTextChar">
    <w:name w:val="Comment Text Char"/>
    <w:basedOn w:val="DefaultParagraphFont"/>
    <w:link w:val="CommentText"/>
    <w:uiPriority w:val="99"/>
    <w:semiHidden/>
    <w:rsid w:val="003D3DAA"/>
    <w:rPr>
      <w:sz w:val="20"/>
      <w:szCs w:val="20"/>
    </w:rPr>
  </w:style>
  <w:style w:type="paragraph" w:styleId="CommentSubject">
    <w:name w:val="annotation subject"/>
    <w:basedOn w:val="CommentText"/>
    <w:next w:val="CommentText"/>
    <w:link w:val="CommentSubjectChar"/>
    <w:uiPriority w:val="99"/>
    <w:semiHidden/>
    <w:unhideWhenUsed/>
    <w:rsid w:val="003D3DAA"/>
    <w:rPr>
      <w:b/>
      <w:bCs/>
    </w:rPr>
  </w:style>
  <w:style w:type="character" w:customStyle="1" w:styleId="CommentSubjectChar">
    <w:name w:val="Comment Subject Char"/>
    <w:basedOn w:val="CommentTextChar"/>
    <w:link w:val="CommentSubject"/>
    <w:uiPriority w:val="99"/>
    <w:semiHidden/>
    <w:rsid w:val="003D3DAA"/>
    <w:rPr>
      <w:b/>
      <w:bCs/>
      <w:sz w:val="20"/>
      <w:szCs w:val="20"/>
    </w:rPr>
  </w:style>
  <w:style w:type="character" w:styleId="FollowedHyperlink">
    <w:name w:val="FollowedHyperlink"/>
    <w:basedOn w:val="DefaultParagraphFont"/>
    <w:uiPriority w:val="99"/>
    <w:semiHidden/>
    <w:unhideWhenUsed/>
    <w:rsid w:val="005D3A46"/>
    <w:rPr>
      <w:color w:val="954F72" w:themeColor="followedHyperlink"/>
      <w:u w:val="single"/>
    </w:rPr>
  </w:style>
  <w:style w:type="paragraph" w:styleId="Revision">
    <w:name w:val="Revision"/>
    <w:hidden/>
    <w:uiPriority w:val="99"/>
    <w:semiHidden/>
    <w:rsid w:val="00AF41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8647">
      <w:bodyDiv w:val="1"/>
      <w:marLeft w:val="0"/>
      <w:marRight w:val="0"/>
      <w:marTop w:val="0"/>
      <w:marBottom w:val="0"/>
      <w:divBdr>
        <w:top w:val="none" w:sz="0" w:space="0" w:color="auto"/>
        <w:left w:val="none" w:sz="0" w:space="0" w:color="auto"/>
        <w:bottom w:val="none" w:sz="0" w:space="0" w:color="auto"/>
        <w:right w:val="none" w:sz="0" w:space="0" w:color="auto"/>
      </w:divBdr>
      <w:divsChild>
        <w:div w:id="311565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2023-03-28T20:50:00Z</dcterms:created>
  <dcterms:modified xsi:type="dcterms:W3CDTF">2023-03-28T20:51:00Z</dcterms:modified>
</cp:coreProperties>
</file>