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C7502" w14:textId="06C8E7F6" w:rsidR="00A769EF" w:rsidRPr="003F4666" w:rsidRDefault="007E5A7A" w:rsidP="007E5A7A">
      <w:pPr>
        <w:rPr>
          <w:rFonts w:ascii="Arial" w:hAnsi="Arial" w:cs="Arial"/>
          <w:b/>
          <w:bCs/>
        </w:rPr>
      </w:pPr>
      <w:r w:rsidRPr="003F4666">
        <w:rPr>
          <w:rFonts w:ascii="Arial" w:hAnsi="Arial" w:cs="Arial"/>
          <w:b/>
          <w:bCs/>
        </w:rPr>
        <w:t>Educational Assistance Policy</w:t>
      </w:r>
      <w:r w:rsidR="00924552" w:rsidRPr="003F4666">
        <w:rPr>
          <w:rFonts w:ascii="Arial" w:hAnsi="Arial" w:cs="Arial"/>
          <w:b/>
          <w:bCs/>
        </w:rPr>
        <w:t xml:space="preserve"> </w:t>
      </w:r>
    </w:p>
    <w:p w14:paraId="3817D847" w14:textId="6CB4FA7B" w:rsidR="00924552" w:rsidRDefault="00924552" w:rsidP="007E5A7A">
      <w:pPr>
        <w:rPr>
          <w:rFonts w:ascii="Arial" w:hAnsi="Arial" w:cs="Arial"/>
        </w:rPr>
      </w:pPr>
    </w:p>
    <w:p w14:paraId="58483BC4" w14:textId="2F577614" w:rsidR="00924552" w:rsidRPr="003F4666" w:rsidRDefault="00924552" w:rsidP="007E5A7A">
      <w:pPr>
        <w:rPr>
          <w:rFonts w:ascii="Arial" w:hAnsi="Arial" w:cs="Arial"/>
          <w:b/>
          <w:bCs/>
        </w:rPr>
      </w:pPr>
      <w:r w:rsidRPr="003F4666">
        <w:rPr>
          <w:rFonts w:ascii="Arial" w:hAnsi="Arial" w:cs="Arial"/>
          <w:b/>
          <w:bCs/>
        </w:rPr>
        <w:t>Policy</w:t>
      </w:r>
    </w:p>
    <w:p w14:paraId="3176ED54" w14:textId="2151CA81" w:rsidR="00924552" w:rsidRDefault="00924552" w:rsidP="007E5A7A">
      <w:pPr>
        <w:rPr>
          <w:rFonts w:ascii="Arial" w:hAnsi="Arial" w:cs="Arial"/>
        </w:rPr>
      </w:pPr>
      <w:r>
        <w:rPr>
          <w:rFonts w:ascii="Arial" w:hAnsi="Arial" w:cs="Arial"/>
        </w:rPr>
        <w:t>[C</w:t>
      </w:r>
      <w:r w:rsidR="007E5A7A" w:rsidRPr="007E5A7A">
        <w:rPr>
          <w:rFonts w:ascii="Arial" w:hAnsi="Arial" w:cs="Arial"/>
        </w:rPr>
        <w:t>ompany</w:t>
      </w:r>
      <w:r>
        <w:rPr>
          <w:rFonts w:ascii="Arial" w:hAnsi="Arial" w:cs="Arial"/>
        </w:rPr>
        <w:t xml:space="preserve"> name]</w:t>
      </w:r>
      <w:r w:rsidR="007E5A7A" w:rsidRPr="007E5A7A">
        <w:rPr>
          <w:rFonts w:ascii="Arial" w:hAnsi="Arial" w:cs="Arial"/>
        </w:rPr>
        <w:t xml:space="preserve"> </w:t>
      </w:r>
      <w:r w:rsidR="00903439">
        <w:rPr>
          <w:rFonts w:ascii="Arial" w:hAnsi="Arial" w:cs="Arial"/>
        </w:rPr>
        <w:t>will</w:t>
      </w:r>
      <w:r w:rsidRPr="007E5A7A">
        <w:rPr>
          <w:rFonts w:ascii="Arial" w:hAnsi="Arial" w:cs="Arial"/>
        </w:rPr>
        <w:t xml:space="preserve"> </w:t>
      </w:r>
      <w:r w:rsidR="007E5A7A" w:rsidRPr="007E5A7A">
        <w:rPr>
          <w:rFonts w:ascii="Arial" w:hAnsi="Arial" w:cs="Arial"/>
        </w:rPr>
        <w:t>reimburse</w:t>
      </w:r>
      <w:r>
        <w:rPr>
          <w:rFonts w:ascii="Arial" w:hAnsi="Arial" w:cs="Arial"/>
        </w:rPr>
        <w:t xml:space="preserve"> an employee</w:t>
      </w:r>
      <w:r w:rsidR="007E5A7A" w:rsidRPr="007E5A7A">
        <w:rPr>
          <w:rFonts w:ascii="Arial" w:hAnsi="Arial" w:cs="Arial"/>
        </w:rPr>
        <w:t xml:space="preserve"> up to a maximum of $</w:t>
      </w:r>
      <w:r>
        <w:rPr>
          <w:rFonts w:ascii="Arial" w:hAnsi="Arial" w:cs="Arial"/>
        </w:rPr>
        <w:t>[amount]</w:t>
      </w:r>
      <w:r w:rsidR="007E5A7A" w:rsidRPr="007E5A7A">
        <w:rPr>
          <w:rFonts w:ascii="Arial" w:hAnsi="Arial" w:cs="Arial"/>
        </w:rPr>
        <w:t xml:space="preserve"> per year for continuing education through an accredited program that either offers growth in an area related to his or her current position or</w:t>
      </w:r>
      <w:r>
        <w:rPr>
          <w:rFonts w:ascii="Arial" w:hAnsi="Arial" w:cs="Arial"/>
        </w:rPr>
        <w:t xml:space="preserve"> that may</w:t>
      </w:r>
      <w:r w:rsidR="007E5A7A" w:rsidRPr="007E5A7A">
        <w:rPr>
          <w:rFonts w:ascii="Arial" w:hAnsi="Arial" w:cs="Arial"/>
        </w:rPr>
        <w:t xml:space="preserve"> lead to promotional opportunities. This education may include college credit courses, continuing education unit courses, seminars and certification test</w:t>
      </w:r>
      <w:r w:rsidR="00903439">
        <w:rPr>
          <w:rFonts w:ascii="Arial" w:hAnsi="Arial" w:cs="Arial"/>
        </w:rPr>
        <w:t>s that are job-related.</w:t>
      </w:r>
    </w:p>
    <w:p w14:paraId="30D1F332" w14:textId="642F2208" w:rsidR="007E5A7A" w:rsidRDefault="00924552" w:rsidP="007E5A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employee </w:t>
      </w:r>
      <w:r w:rsidR="007E5A7A" w:rsidRPr="007E5A7A">
        <w:rPr>
          <w:rFonts w:ascii="Arial" w:hAnsi="Arial" w:cs="Arial"/>
        </w:rPr>
        <w:t>must secure a passing grade of “B” or its equivalent or</w:t>
      </w:r>
      <w:bookmarkStart w:id="0" w:name="_GoBack"/>
      <w:bookmarkEnd w:id="0"/>
      <w:r w:rsidR="007E5A7A" w:rsidRPr="007E5A7A">
        <w:rPr>
          <w:rFonts w:ascii="Arial" w:hAnsi="Arial" w:cs="Arial"/>
        </w:rPr>
        <w:t xml:space="preserve"> obtain a certification to receive any reimbursement. Expenses must be validated by receipts and a copy of the final grade or certification</w:t>
      </w:r>
      <w:r>
        <w:rPr>
          <w:rFonts w:ascii="Arial" w:hAnsi="Arial" w:cs="Arial"/>
        </w:rPr>
        <w:t xml:space="preserve"> received</w:t>
      </w:r>
      <w:r w:rsidR="007E5A7A" w:rsidRPr="007E5A7A">
        <w:rPr>
          <w:rFonts w:ascii="Arial" w:hAnsi="Arial" w:cs="Arial"/>
        </w:rPr>
        <w:t>.</w:t>
      </w:r>
    </w:p>
    <w:p w14:paraId="3D58F0CC" w14:textId="440018C9" w:rsidR="00924552" w:rsidRPr="003F4666" w:rsidRDefault="00924552" w:rsidP="007E5A7A">
      <w:pPr>
        <w:rPr>
          <w:rFonts w:ascii="Arial" w:hAnsi="Arial" w:cs="Arial"/>
          <w:b/>
          <w:bCs/>
        </w:rPr>
      </w:pPr>
      <w:r w:rsidRPr="003F4666">
        <w:rPr>
          <w:rFonts w:ascii="Arial" w:hAnsi="Arial" w:cs="Arial"/>
          <w:b/>
          <w:bCs/>
        </w:rPr>
        <w:t>Eligibility</w:t>
      </w:r>
    </w:p>
    <w:p w14:paraId="647117D4" w14:textId="61FAECC8" w:rsidR="00924552" w:rsidRPr="007E5A7A" w:rsidRDefault="00924552" w:rsidP="00924552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E5A7A">
        <w:rPr>
          <w:rFonts w:ascii="Arial" w:hAnsi="Arial" w:cs="Arial"/>
        </w:rPr>
        <w:t>ull-time, regular employee</w:t>
      </w:r>
      <w:r>
        <w:rPr>
          <w:rFonts w:ascii="Arial" w:hAnsi="Arial" w:cs="Arial"/>
        </w:rPr>
        <w:t>s</w:t>
      </w:r>
      <w:r w:rsidRPr="007E5A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</w:t>
      </w:r>
      <w:r w:rsidRPr="007E5A7A">
        <w:rPr>
          <w:rFonts w:ascii="Arial" w:hAnsi="Arial" w:cs="Arial"/>
        </w:rPr>
        <w:t xml:space="preserve"> have completed</w:t>
      </w:r>
      <w:r>
        <w:rPr>
          <w:rFonts w:ascii="Arial" w:hAnsi="Arial" w:cs="Arial"/>
        </w:rPr>
        <w:t xml:space="preserve"> six-months of employment</w:t>
      </w:r>
      <w:r w:rsidRPr="007E5A7A">
        <w:rPr>
          <w:rFonts w:ascii="Arial" w:hAnsi="Arial" w:cs="Arial"/>
        </w:rPr>
        <w:t xml:space="preserve"> are eligible </w:t>
      </w:r>
      <w:r>
        <w:rPr>
          <w:rFonts w:ascii="Arial" w:hAnsi="Arial" w:cs="Arial"/>
        </w:rPr>
        <w:t>under this policy.</w:t>
      </w:r>
      <w:r w:rsidRPr="007E5A7A">
        <w:rPr>
          <w:rFonts w:ascii="Arial" w:hAnsi="Arial" w:cs="Arial"/>
        </w:rPr>
        <w:t xml:space="preserve"> </w:t>
      </w:r>
    </w:p>
    <w:p w14:paraId="016B8010" w14:textId="7F397EF2" w:rsidR="007E5A7A" w:rsidRPr="007E5A7A" w:rsidRDefault="007E5A7A" w:rsidP="007E5A7A">
      <w:pPr>
        <w:rPr>
          <w:rFonts w:ascii="Arial" w:hAnsi="Arial" w:cs="Arial"/>
        </w:rPr>
      </w:pPr>
      <w:r w:rsidRPr="007E5A7A">
        <w:rPr>
          <w:rFonts w:ascii="Arial" w:hAnsi="Arial" w:cs="Arial"/>
          <w:b/>
          <w:bCs/>
        </w:rPr>
        <w:t>Procedures</w:t>
      </w:r>
      <w:r w:rsidRPr="007E5A7A">
        <w:rPr>
          <w:rFonts w:ascii="Arial" w:hAnsi="Arial" w:cs="Arial"/>
          <w:b/>
          <w:bCs/>
        </w:rPr>
        <w:br/>
      </w:r>
      <w:r w:rsidRPr="007E5A7A">
        <w:rPr>
          <w:rFonts w:ascii="Arial" w:hAnsi="Arial" w:cs="Arial"/>
        </w:rPr>
        <w:t>To receive reimbursement</w:t>
      </w:r>
      <w:r w:rsidR="00924552">
        <w:rPr>
          <w:rFonts w:ascii="Arial" w:hAnsi="Arial" w:cs="Arial"/>
        </w:rPr>
        <w:t xml:space="preserve"> for educational expenses</w:t>
      </w:r>
      <w:r w:rsidRPr="007E5A7A">
        <w:rPr>
          <w:rFonts w:ascii="Arial" w:hAnsi="Arial" w:cs="Arial"/>
        </w:rPr>
        <w:t>, employees should follow the procedures listed here:</w:t>
      </w:r>
    </w:p>
    <w:p w14:paraId="141C9073" w14:textId="774A86B1" w:rsidR="007E5A7A" w:rsidRPr="003F4666" w:rsidRDefault="00903439" w:rsidP="003F46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Prior to enrolling in an educational course, t</w:t>
      </w:r>
      <w:r w:rsidR="007E5A7A" w:rsidRPr="003F4666">
        <w:rPr>
          <w:rFonts w:ascii="Arial" w:hAnsi="Arial" w:cs="Arial"/>
        </w:rPr>
        <w:t>he employee must provide his or her manager with information about the course for which he or she would like to receive reimbursement</w:t>
      </w:r>
      <w:r>
        <w:rPr>
          <w:rFonts w:ascii="Arial" w:hAnsi="Arial" w:cs="Arial"/>
        </w:rPr>
        <w:t xml:space="preserve"> and discuss the job-relatedness of the continuing education.</w:t>
      </w:r>
    </w:p>
    <w:p w14:paraId="26DE4CD1" w14:textId="6492712A" w:rsidR="007E5A7A" w:rsidRPr="003F4666" w:rsidRDefault="00903439" w:rsidP="003F46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5A7A" w:rsidRPr="003F4666">
        <w:rPr>
          <w:rFonts w:ascii="Arial" w:hAnsi="Arial" w:cs="Arial"/>
        </w:rPr>
        <w:t xml:space="preserve"> tuition reimbursement </w:t>
      </w:r>
      <w:r>
        <w:rPr>
          <w:rFonts w:ascii="Arial" w:hAnsi="Arial" w:cs="Arial"/>
        </w:rPr>
        <w:t xml:space="preserve">request </w:t>
      </w:r>
      <w:r w:rsidR="007E5A7A" w:rsidRPr="003F4666">
        <w:rPr>
          <w:rFonts w:ascii="Arial" w:hAnsi="Arial" w:cs="Arial"/>
        </w:rPr>
        <w:t xml:space="preserve">form should be </w:t>
      </w:r>
      <w:r w:rsidRPr="003F4666">
        <w:rPr>
          <w:rFonts w:ascii="Arial" w:hAnsi="Arial" w:cs="Arial"/>
        </w:rPr>
        <w:t>completed</w:t>
      </w:r>
      <w:r>
        <w:rPr>
          <w:rFonts w:ascii="Arial" w:hAnsi="Arial" w:cs="Arial"/>
        </w:rPr>
        <w:t xml:space="preserve"> by the employee</w:t>
      </w:r>
      <w:r w:rsidRPr="003F4666">
        <w:rPr>
          <w:rFonts w:ascii="Arial" w:hAnsi="Arial" w:cs="Arial"/>
        </w:rPr>
        <w:t>,</w:t>
      </w:r>
      <w:r w:rsidR="007E5A7A" w:rsidRPr="003F4666">
        <w:rPr>
          <w:rFonts w:ascii="Arial" w:hAnsi="Arial" w:cs="Arial"/>
        </w:rPr>
        <w:t xml:space="preserve"> and the appropriate signatures obtained</w:t>
      </w:r>
      <w:r>
        <w:rPr>
          <w:rFonts w:ascii="Arial" w:hAnsi="Arial" w:cs="Arial"/>
        </w:rPr>
        <w:t>.</w:t>
      </w:r>
    </w:p>
    <w:p w14:paraId="3935C661" w14:textId="5BF0DD56" w:rsidR="007E5A7A" w:rsidRPr="003F4666" w:rsidRDefault="00903439" w:rsidP="003F46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copy of t</w:t>
      </w:r>
      <w:r w:rsidR="007E5A7A" w:rsidRPr="003F4666">
        <w:rPr>
          <w:rFonts w:ascii="Arial" w:hAnsi="Arial" w:cs="Arial"/>
        </w:rPr>
        <w:t xml:space="preserve">he </w:t>
      </w:r>
      <w:r w:rsidRPr="00B62F6A">
        <w:rPr>
          <w:rFonts w:ascii="Arial" w:hAnsi="Arial" w:cs="Arial"/>
        </w:rPr>
        <w:t xml:space="preserve">tuition reimbursement </w:t>
      </w:r>
      <w:r>
        <w:rPr>
          <w:rFonts w:ascii="Arial" w:hAnsi="Arial" w:cs="Arial"/>
        </w:rPr>
        <w:t xml:space="preserve">request </w:t>
      </w:r>
      <w:r w:rsidRPr="00B62F6A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 xml:space="preserve">must be submitted </w:t>
      </w:r>
      <w:r w:rsidR="007E5A7A" w:rsidRPr="003F4666">
        <w:rPr>
          <w:rFonts w:ascii="Arial" w:hAnsi="Arial" w:cs="Arial"/>
        </w:rPr>
        <w:t xml:space="preserve">to HR. The employee will maintain the original until he or she has completed the </w:t>
      </w:r>
      <w:r>
        <w:rPr>
          <w:rFonts w:ascii="Arial" w:hAnsi="Arial" w:cs="Arial"/>
        </w:rPr>
        <w:t xml:space="preserve">educational </w:t>
      </w:r>
      <w:r w:rsidR="007E5A7A" w:rsidRPr="003F4666">
        <w:rPr>
          <w:rFonts w:ascii="Arial" w:hAnsi="Arial" w:cs="Arial"/>
        </w:rPr>
        <w:t xml:space="preserve">course. </w:t>
      </w:r>
    </w:p>
    <w:p w14:paraId="5F084E44" w14:textId="2E3F2876" w:rsidR="007E5A7A" w:rsidRPr="003F4666" w:rsidRDefault="00903439" w:rsidP="003F46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Once the</w:t>
      </w:r>
      <w:r w:rsidR="007E5A7A" w:rsidRPr="003F4666">
        <w:rPr>
          <w:rFonts w:ascii="Arial" w:hAnsi="Arial" w:cs="Arial"/>
        </w:rPr>
        <w:t xml:space="preserve"> course</w:t>
      </w:r>
      <w:r>
        <w:rPr>
          <w:rFonts w:ascii="Arial" w:hAnsi="Arial" w:cs="Arial"/>
        </w:rPr>
        <w:t xml:space="preserve"> is successfully completed</w:t>
      </w:r>
      <w:r w:rsidR="007E5A7A" w:rsidRPr="003F4666">
        <w:rPr>
          <w:rFonts w:ascii="Arial" w:hAnsi="Arial" w:cs="Arial"/>
        </w:rPr>
        <w:t>, the employee should resubmit the original tuition reimbursement</w:t>
      </w:r>
      <w:r>
        <w:rPr>
          <w:rFonts w:ascii="Arial" w:hAnsi="Arial" w:cs="Arial"/>
        </w:rPr>
        <w:t xml:space="preserve"> request</w:t>
      </w:r>
      <w:r w:rsidR="007E5A7A" w:rsidRPr="003F4666">
        <w:rPr>
          <w:rFonts w:ascii="Arial" w:hAnsi="Arial" w:cs="Arial"/>
        </w:rPr>
        <w:t xml:space="preserve"> form with the reimbursement section filled out, including appropriate signatures, as well as receipts and evidence of a passing grade or certification attached. </w:t>
      </w:r>
    </w:p>
    <w:p w14:paraId="5CAF72C0" w14:textId="3CEF5421" w:rsidR="007E5A7A" w:rsidRPr="003F4666" w:rsidRDefault="007E5A7A" w:rsidP="003F46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F4666">
        <w:rPr>
          <w:rFonts w:ascii="Arial" w:hAnsi="Arial" w:cs="Arial"/>
        </w:rPr>
        <w:t xml:space="preserve">The HR department will coordinate the reimbursement with the </w:t>
      </w:r>
      <w:r w:rsidR="00903439">
        <w:rPr>
          <w:rFonts w:ascii="Arial" w:hAnsi="Arial" w:cs="Arial"/>
        </w:rPr>
        <w:t>finance</w:t>
      </w:r>
      <w:r w:rsidR="00903439" w:rsidRPr="003F4666">
        <w:rPr>
          <w:rFonts w:ascii="Arial" w:hAnsi="Arial" w:cs="Arial"/>
        </w:rPr>
        <w:t xml:space="preserve"> </w:t>
      </w:r>
      <w:r w:rsidRPr="003F4666">
        <w:rPr>
          <w:rFonts w:ascii="Arial" w:hAnsi="Arial" w:cs="Arial"/>
        </w:rPr>
        <w:t>department. </w:t>
      </w:r>
    </w:p>
    <w:p w14:paraId="2C979393" w14:textId="77777777" w:rsidR="00903439" w:rsidRDefault="00903439" w:rsidP="007E5A7A">
      <w:pPr>
        <w:rPr>
          <w:rFonts w:ascii="Arial" w:hAnsi="Arial" w:cs="Arial"/>
        </w:rPr>
      </w:pPr>
    </w:p>
    <w:p w14:paraId="51D206BE" w14:textId="54132E59" w:rsidR="007E5A7A" w:rsidRPr="007E5A7A" w:rsidRDefault="007E5A7A" w:rsidP="007E5A7A">
      <w:pPr>
        <w:rPr>
          <w:rFonts w:ascii="Arial" w:hAnsi="Arial" w:cs="Arial"/>
        </w:rPr>
      </w:pPr>
      <w:r w:rsidRPr="007E5A7A">
        <w:rPr>
          <w:rFonts w:ascii="Arial" w:hAnsi="Arial" w:cs="Arial"/>
        </w:rPr>
        <w:t xml:space="preserve">Any questions or comments </w:t>
      </w:r>
      <w:r w:rsidR="00903439">
        <w:rPr>
          <w:rFonts w:ascii="Arial" w:hAnsi="Arial" w:cs="Arial"/>
        </w:rPr>
        <w:t xml:space="preserve">related to this policy </w:t>
      </w:r>
      <w:r w:rsidRPr="007E5A7A">
        <w:rPr>
          <w:rFonts w:ascii="Arial" w:hAnsi="Arial" w:cs="Arial"/>
        </w:rPr>
        <w:t>should be directed to the HR department.</w:t>
      </w:r>
    </w:p>
    <w:p w14:paraId="7A059790" w14:textId="77777777" w:rsidR="007E5A7A" w:rsidRPr="007E5A7A" w:rsidRDefault="007E5A7A" w:rsidP="003F4666">
      <w:pPr>
        <w:spacing w:after="0" w:line="240" w:lineRule="auto"/>
      </w:pPr>
    </w:p>
    <w:sectPr w:rsidR="007E5A7A" w:rsidRPr="007E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13AF1"/>
    <w:multiLevelType w:val="hybridMultilevel"/>
    <w:tmpl w:val="67C0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A"/>
    <w:rsid w:val="00224848"/>
    <w:rsid w:val="003F4666"/>
    <w:rsid w:val="00502A73"/>
    <w:rsid w:val="007E5A7A"/>
    <w:rsid w:val="007E6429"/>
    <w:rsid w:val="00903439"/>
    <w:rsid w:val="00924552"/>
    <w:rsid w:val="00A769EF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39FB"/>
  <w15:chartTrackingRefBased/>
  <w15:docId w15:val="{31CAF15F-7C71-494F-B60E-A981C674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A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45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4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860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2020-02-18T15:33:00Z</dcterms:created>
  <dcterms:modified xsi:type="dcterms:W3CDTF">2020-02-18T15:34:00Z</dcterms:modified>
</cp:coreProperties>
</file>