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DD04" w14:textId="53F0BB1E" w:rsidR="006E544B" w:rsidRDefault="006E544B">
      <w:pPr>
        <w:rPr>
          <w:rFonts w:ascii="Arial" w:hAnsi="Arial" w:cs="Arial"/>
          <w:b/>
        </w:rPr>
      </w:pPr>
      <w:r w:rsidRPr="00462B77">
        <w:rPr>
          <w:rFonts w:ascii="Arial" w:hAnsi="Arial" w:cs="Arial"/>
          <w:b/>
        </w:rPr>
        <w:t>Attendance Awards Policy</w:t>
      </w:r>
    </w:p>
    <w:p w14:paraId="7A4AD63B" w14:textId="77777777" w:rsidR="00462B77" w:rsidRPr="00462B77" w:rsidRDefault="00462B77">
      <w:pPr>
        <w:rPr>
          <w:rFonts w:ascii="Arial" w:hAnsi="Arial" w:cs="Arial"/>
          <w:b/>
        </w:rPr>
      </w:pPr>
    </w:p>
    <w:p w14:paraId="70FF8C8F" w14:textId="77777777" w:rsidR="006E544B" w:rsidRPr="006E544B" w:rsidRDefault="006E544B" w:rsidP="006E544B">
      <w:pPr>
        <w:rPr>
          <w:rFonts w:ascii="Arial" w:hAnsi="Arial" w:cs="Arial"/>
        </w:rPr>
      </w:pPr>
      <w:r w:rsidRPr="006E544B">
        <w:rPr>
          <w:rFonts w:ascii="Arial" w:hAnsi="Arial" w:cs="Arial"/>
          <w:b/>
          <w:bCs/>
        </w:rPr>
        <w:t>Objective</w:t>
      </w:r>
    </w:p>
    <w:p w14:paraId="16C04D4D" w14:textId="79393145" w:rsidR="006E544B" w:rsidRPr="006E544B" w:rsidRDefault="006E544B" w:rsidP="006E544B">
      <w:pPr>
        <w:rPr>
          <w:rFonts w:ascii="Arial" w:hAnsi="Arial" w:cs="Arial"/>
        </w:rPr>
      </w:pPr>
      <w:r w:rsidRPr="006E544B">
        <w:rPr>
          <w:rFonts w:ascii="Arial" w:hAnsi="Arial" w:cs="Arial"/>
        </w:rPr>
        <w:t>[Company</w:t>
      </w:r>
      <w:r w:rsidR="00462B77">
        <w:rPr>
          <w:rFonts w:ascii="Arial" w:hAnsi="Arial" w:cs="Arial"/>
        </w:rPr>
        <w:t xml:space="preserve"> Name</w:t>
      </w:r>
      <w:r w:rsidRPr="006E544B">
        <w:rPr>
          <w:rFonts w:ascii="Arial" w:hAnsi="Arial" w:cs="Arial"/>
        </w:rPr>
        <w:t xml:space="preserve">] values employees with perfect </w:t>
      </w:r>
      <w:r w:rsidR="001349A8" w:rsidRPr="006E544B">
        <w:rPr>
          <w:rFonts w:ascii="Arial" w:hAnsi="Arial" w:cs="Arial"/>
        </w:rPr>
        <w:t>attendance and</w:t>
      </w:r>
      <w:r w:rsidRPr="006E544B">
        <w:rPr>
          <w:rFonts w:ascii="Arial" w:hAnsi="Arial" w:cs="Arial"/>
        </w:rPr>
        <w:t xml:space="preserve"> recognizes nonexempt employees semiannually for perfect attendance on January 1 and July 1. </w:t>
      </w:r>
    </w:p>
    <w:p w14:paraId="6A62467B" w14:textId="77777777" w:rsidR="006E544B" w:rsidRPr="006E544B" w:rsidRDefault="006E544B" w:rsidP="006E544B">
      <w:pPr>
        <w:rPr>
          <w:rFonts w:ascii="Arial" w:hAnsi="Arial" w:cs="Arial"/>
        </w:rPr>
      </w:pPr>
      <w:r w:rsidRPr="006E544B">
        <w:rPr>
          <w:rFonts w:ascii="Arial" w:hAnsi="Arial" w:cs="Arial"/>
          <w:b/>
          <w:bCs/>
        </w:rPr>
        <w:t>Eligibility</w:t>
      </w:r>
    </w:p>
    <w:p w14:paraId="5736CFC6" w14:textId="4DFDFE18" w:rsidR="006E544B" w:rsidRDefault="006E544B" w:rsidP="006E544B">
      <w:pPr>
        <w:rPr>
          <w:rFonts w:ascii="Arial" w:hAnsi="Arial" w:cs="Arial"/>
        </w:rPr>
      </w:pPr>
      <w:r w:rsidRPr="006E544B">
        <w:rPr>
          <w:rFonts w:ascii="Arial" w:hAnsi="Arial" w:cs="Arial"/>
        </w:rPr>
        <w:t xml:space="preserve">To receive an attendance award, the employee must have been a full-time employee during the previous six-month period and have used no sick leave, taken no time off without pay, </w:t>
      </w:r>
      <w:r w:rsidR="001349A8">
        <w:rPr>
          <w:rFonts w:ascii="Arial" w:hAnsi="Arial" w:cs="Arial"/>
        </w:rPr>
        <w:t xml:space="preserve">had </w:t>
      </w:r>
      <w:r w:rsidR="006A362B">
        <w:rPr>
          <w:rFonts w:ascii="Arial" w:hAnsi="Arial" w:cs="Arial"/>
        </w:rPr>
        <w:t xml:space="preserve">no absence for disciplinary reasons, </w:t>
      </w:r>
      <w:r w:rsidRPr="006E544B">
        <w:rPr>
          <w:rFonts w:ascii="Arial" w:hAnsi="Arial" w:cs="Arial"/>
        </w:rPr>
        <w:t xml:space="preserve">had no unscheduled late arrivals or early departures, and had no unscheduled vacation leave (less than 48 hours’ advance notice). </w:t>
      </w:r>
    </w:p>
    <w:p w14:paraId="6CCDB8C4" w14:textId="2409CC57" w:rsidR="006A362B" w:rsidRDefault="001349A8" w:rsidP="006E544B">
      <w:pPr>
        <w:rPr>
          <w:rFonts w:ascii="Arial" w:hAnsi="Arial" w:cs="Arial"/>
        </w:rPr>
      </w:pPr>
      <w:bookmarkStart w:id="0" w:name="_Hlk503273097"/>
      <w:r>
        <w:rPr>
          <w:rFonts w:ascii="Arial" w:hAnsi="Arial" w:cs="Arial"/>
        </w:rPr>
        <w:t>T</w:t>
      </w:r>
      <w:r w:rsidR="006A362B">
        <w:rPr>
          <w:rFonts w:ascii="Arial" w:hAnsi="Arial" w:cs="Arial"/>
        </w:rPr>
        <w:t>he following approved absences will not be counted against perfect attendance:</w:t>
      </w:r>
    </w:p>
    <w:p w14:paraId="626D9A69" w14:textId="2794EAA1" w:rsidR="001349A8" w:rsidRDefault="00BF0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49A8" w:rsidRPr="006E544B">
        <w:rPr>
          <w:rFonts w:ascii="Arial" w:hAnsi="Arial" w:cs="Arial"/>
        </w:rPr>
        <w:t>bsence</w:t>
      </w:r>
      <w:r>
        <w:rPr>
          <w:rFonts w:ascii="Arial" w:hAnsi="Arial" w:cs="Arial"/>
        </w:rPr>
        <w:t>s</w:t>
      </w:r>
      <w:r w:rsidR="001349A8" w:rsidRPr="006E544B">
        <w:rPr>
          <w:rFonts w:ascii="Arial" w:hAnsi="Arial" w:cs="Arial"/>
        </w:rPr>
        <w:t xml:space="preserve"> designated as Family and Medical Leave</w:t>
      </w:r>
      <w:r w:rsidR="001349A8">
        <w:rPr>
          <w:rFonts w:ascii="Arial" w:hAnsi="Arial" w:cs="Arial"/>
        </w:rPr>
        <w:t>.</w:t>
      </w:r>
    </w:p>
    <w:p w14:paraId="2B362F3D" w14:textId="2BC642FC" w:rsidR="00294CD0" w:rsidRDefault="00294CD0" w:rsidP="00462B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Paid vacation or PTO in accordance with </w:t>
      </w:r>
      <w:r w:rsidR="00462B77">
        <w:rPr>
          <w:rFonts w:ascii="Arial" w:hAnsi="Arial" w:cs="Arial"/>
        </w:rPr>
        <w:t>the provision</w:t>
      </w:r>
      <w:r>
        <w:rPr>
          <w:rFonts w:ascii="Arial" w:hAnsi="Arial" w:cs="Arial"/>
        </w:rPr>
        <w:t xml:space="preserve"> above</w:t>
      </w:r>
      <w:r w:rsidR="001349A8">
        <w:rPr>
          <w:rFonts w:ascii="Arial" w:hAnsi="Arial" w:cs="Arial"/>
        </w:rPr>
        <w:t>.</w:t>
      </w:r>
    </w:p>
    <w:p w14:paraId="58BF10B3" w14:textId="05063B4A" w:rsidR="00294CD0" w:rsidRDefault="00294CD0" w:rsidP="00462B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Absence</w:t>
      </w:r>
      <w:r w:rsidR="00BF04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due to attendance at work-related activities (conferences, training, </w:t>
      </w:r>
      <w:r w:rsidR="001349A8">
        <w:rPr>
          <w:rFonts w:ascii="Arial" w:hAnsi="Arial" w:cs="Arial"/>
        </w:rPr>
        <w:t>etc.</w:t>
      </w:r>
      <w:r>
        <w:rPr>
          <w:rFonts w:ascii="Arial" w:hAnsi="Arial" w:cs="Arial"/>
        </w:rPr>
        <w:t>)</w:t>
      </w:r>
      <w:r w:rsidR="001349A8">
        <w:rPr>
          <w:rFonts w:ascii="Arial" w:hAnsi="Arial" w:cs="Arial"/>
        </w:rPr>
        <w:t>.</w:t>
      </w:r>
    </w:p>
    <w:p w14:paraId="34F07F31" w14:textId="0E728B63" w:rsidR="00294CD0" w:rsidRDefault="00294CD0" w:rsidP="00462B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Bereavement Leave in accordance with company policy</w:t>
      </w:r>
      <w:r w:rsidR="001349A8">
        <w:rPr>
          <w:rFonts w:ascii="Arial" w:hAnsi="Arial" w:cs="Arial"/>
        </w:rPr>
        <w:t>.</w:t>
      </w:r>
    </w:p>
    <w:p w14:paraId="094C3E51" w14:textId="0CC39DDD" w:rsidR="00294CD0" w:rsidRPr="00462B77" w:rsidRDefault="00294CD0" w:rsidP="00462B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Military Leave</w:t>
      </w:r>
      <w:r w:rsidR="001349A8">
        <w:rPr>
          <w:rFonts w:ascii="Arial" w:hAnsi="Arial" w:cs="Arial"/>
        </w:rPr>
        <w:t>.</w:t>
      </w:r>
    </w:p>
    <w:bookmarkEnd w:id="0"/>
    <w:p w14:paraId="4CFF4FCA" w14:textId="7E3BB8DD" w:rsidR="006E544B" w:rsidRPr="006E544B" w:rsidRDefault="006E544B" w:rsidP="006E544B">
      <w:pPr>
        <w:rPr>
          <w:rFonts w:ascii="Arial" w:hAnsi="Arial" w:cs="Arial"/>
        </w:rPr>
      </w:pPr>
      <w:r w:rsidRPr="006E544B">
        <w:rPr>
          <w:rFonts w:ascii="Arial" w:hAnsi="Arial" w:cs="Arial"/>
          <w:b/>
          <w:bCs/>
        </w:rPr>
        <w:t>Award</w:t>
      </w:r>
    </w:p>
    <w:p w14:paraId="79A4D238" w14:textId="542FE5B4" w:rsidR="006E544B" w:rsidRPr="006E544B" w:rsidRDefault="00294CD0" w:rsidP="006E544B">
      <w:pPr>
        <w:rPr>
          <w:rFonts w:ascii="Arial" w:hAnsi="Arial" w:cs="Arial"/>
        </w:rPr>
      </w:pPr>
      <w:bookmarkStart w:id="1" w:name="_Hlk503273285"/>
      <w:r>
        <w:rPr>
          <w:rFonts w:ascii="Arial" w:hAnsi="Arial" w:cs="Arial"/>
        </w:rPr>
        <w:t>The individual must be an active employee on the day the award is paid</w:t>
      </w:r>
      <w:bookmarkEnd w:id="1"/>
      <w:r>
        <w:rPr>
          <w:rFonts w:ascii="Arial" w:hAnsi="Arial" w:cs="Arial"/>
        </w:rPr>
        <w:t xml:space="preserve">. </w:t>
      </w:r>
      <w:r w:rsidR="006E544B" w:rsidRPr="006E544B">
        <w:rPr>
          <w:rFonts w:ascii="Arial" w:hAnsi="Arial" w:cs="Arial"/>
        </w:rPr>
        <w:t>The attendance award is $</w:t>
      </w:r>
      <w:r w:rsidR="00504449">
        <w:rPr>
          <w:rFonts w:ascii="Arial" w:hAnsi="Arial" w:cs="Arial"/>
        </w:rPr>
        <w:t>[amount]</w:t>
      </w:r>
      <w:r w:rsidR="006E544B" w:rsidRPr="006E544B">
        <w:rPr>
          <w:rFonts w:ascii="Arial" w:hAnsi="Arial" w:cs="Arial"/>
        </w:rPr>
        <w:t>. This cash award is considered taxable income to the employee but will be “grossed up” to cover taxes so that the actual amount the employee realizes is $</w:t>
      </w:r>
      <w:r w:rsidR="00504449">
        <w:rPr>
          <w:rFonts w:ascii="Arial" w:hAnsi="Arial" w:cs="Arial"/>
        </w:rPr>
        <w:t>[amount]</w:t>
      </w:r>
      <w:r w:rsidR="006E544B" w:rsidRPr="006E544B">
        <w:rPr>
          <w:rFonts w:ascii="Arial" w:hAnsi="Arial" w:cs="Arial"/>
        </w:rPr>
        <w:t xml:space="preserve">. </w:t>
      </w:r>
      <w:r w:rsidR="00504449">
        <w:rPr>
          <w:rFonts w:ascii="Arial" w:hAnsi="Arial" w:cs="Arial"/>
        </w:rPr>
        <w:t>The award</w:t>
      </w:r>
      <w:r w:rsidR="006E544B" w:rsidRPr="006E544B">
        <w:rPr>
          <w:rFonts w:ascii="Arial" w:hAnsi="Arial" w:cs="Arial"/>
        </w:rPr>
        <w:t xml:space="preserve"> will be included in the employee’s </w:t>
      </w:r>
      <w:r w:rsidR="00504449" w:rsidRPr="006E544B">
        <w:rPr>
          <w:rFonts w:ascii="Arial" w:hAnsi="Arial" w:cs="Arial"/>
        </w:rPr>
        <w:t>paycheck on</w:t>
      </w:r>
      <w:r w:rsidR="006E544B" w:rsidRPr="006E544B">
        <w:rPr>
          <w:rFonts w:ascii="Arial" w:hAnsi="Arial" w:cs="Arial"/>
        </w:rPr>
        <w:t xml:space="preserve"> the first regularly scheduled payday following January 1 and July 1.</w:t>
      </w:r>
    </w:p>
    <w:p w14:paraId="67B0CFFE" w14:textId="77777777" w:rsidR="006E544B" w:rsidRDefault="006E544B" w:rsidP="006E544B"/>
    <w:sectPr w:rsidR="006E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032A"/>
    <w:multiLevelType w:val="hybridMultilevel"/>
    <w:tmpl w:val="4906D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3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4B"/>
    <w:rsid w:val="001349A8"/>
    <w:rsid w:val="00294CD0"/>
    <w:rsid w:val="00462B77"/>
    <w:rsid w:val="00504449"/>
    <w:rsid w:val="006A0345"/>
    <w:rsid w:val="006A362B"/>
    <w:rsid w:val="006E544B"/>
    <w:rsid w:val="00840D20"/>
    <w:rsid w:val="00BF04DB"/>
    <w:rsid w:val="00CA634D"/>
    <w:rsid w:val="00CB04CC"/>
    <w:rsid w:val="00E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BE9F"/>
  <w15:chartTrackingRefBased/>
  <w15:docId w15:val="{E463A4B7-023D-458C-8C50-4EFCCF0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CD0"/>
    <w:pPr>
      <w:ind w:left="720"/>
      <w:contextualSpacing/>
    </w:pPr>
  </w:style>
  <w:style w:type="paragraph" w:styleId="Revision">
    <w:name w:val="Revision"/>
    <w:hidden/>
    <w:uiPriority w:val="99"/>
    <w:semiHidden/>
    <w:rsid w:val="00134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54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2023-04-13T19:27:00Z</dcterms:created>
  <dcterms:modified xsi:type="dcterms:W3CDTF">2023-04-13T19:29:00Z</dcterms:modified>
</cp:coreProperties>
</file>