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C594B" w14:textId="259A0B1B" w:rsidR="001716C9" w:rsidRDefault="00DA4338" w:rsidP="00AA0FDA">
      <w:pPr>
        <w:ind w:hanging="360"/>
        <w:jc w:val="center"/>
        <w:rPr>
          <w:rFonts w:ascii="Arial" w:hAnsi="Arial" w:cs="Arial"/>
          <w:b/>
          <w:bCs/>
        </w:rPr>
      </w:pPr>
      <w:r w:rsidRPr="00FF7371">
        <w:rPr>
          <w:rFonts w:ascii="Arial" w:hAnsi="Arial" w:cs="Arial"/>
          <w:b/>
          <w:bCs/>
        </w:rPr>
        <w:t>Checklist</w:t>
      </w:r>
      <w:r>
        <w:rPr>
          <w:rFonts w:ascii="Arial" w:hAnsi="Arial" w:cs="Arial"/>
          <w:b/>
          <w:bCs/>
        </w:rPr>
        <w:t xml:space="preserve">: </w:t>
      </w:r>
      <w:r w:rsidR="001716C9" w:rsidRPr="00AA0FDA">
        <w:rPr>
          <w:rFonts w:ascii="Arial" w:hAnsi="Arial" w:cs="Arial"/>
          <w:b/>
          <w:bCs/>
        </w:rPr>
        <w:t>ADA Reasonable Accommodation</w:t>
      </w:r>
    </w:p>
    <w:p w14:paraId="21A8CB8C" w14:textId="77777777" w:rsidR="00AA0FDA" w:rsidRPr="00AA0FDA" w:rsidRDefault="00AA0FDA" w:rsidP="00AA0FDA">
      <w:pPr>
        <w:ind w:hanging="360"/>
        <w:jc w:val="center"/>
        <w:rPr>
          <w:rFonts w:ascii="Arial" w:hAnsi="Arial" w:cs="Arial"/>
          <w:b/>
          <w:bCs/>
        </w:rPr>
      </w:pPr>
    </w:p>
    <w:p w14:paraId="258A79CD" w14:textId="6395914D" w:rsidR="00E4277B" w:rsidRDefault="00E4277B" w:rsidP="00AA0FDA">
      <w:pPr>
        <w:ind w:left="-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When an employer has information that a disability may be interfering with an employee’s ability to perform </w:t>
      </w:r>
      <w:r w:rsidR="004847C9">
        <w:rPr>
          <w:rFonts w:ascii="Arial" w:hAnsi="Arial" w:cs="Arial"/>
          <w:iCs/>
        </w:rPr>
        <w:t>his or her</w:t>
      </w:r>
      <w:r>
        <w:rPr>
          <w:rFonts w:ascii="Arial" w:hAnsi="Arial" w:cs="Arial"/>
          <w:iCs/>
        </w:rPr>
        <w:t xml:space="preserve"> job, the following steps may be taken:</w:t>
      </w:r>
    </w:p>
    <w:p w14:paraId="7BF40FD6" w14:textId="77777777" w:rsidR="00AA0FDA" w:rsidRPr="00E4277B" w:rsidRDefault="00AA0FDA" w:rsidP="00AA0FDA">
      <w:pPr>
        <w:ind w:left="-360"/>
        <w:rPr>
          <w:rFonts w:ascii="Arial" w:hAnsi="Arial" w:cs="Arial"/>
          <w:iCs/>
        </w:rPr>
      </w:pPr>
    </w:p>
    <w:p w14:paraId="4C6F6D76" w14:textId="4FB6CDC2" w:rsidR="00E4277B" w:rsidRPr="00AA0FDA" w:rsidRDefault="00DA4338" w:rsidP="00AA0FDA">
      <w:pPr>
        <w:ind w:hanging="360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311169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</w:t>
      </w:r>
      <w:r w:rsidR="007476D9">
        <w:rPr>
          <w:rFonts w:ascii="Arial" w:hAnsi="Arial" w:cs="Arial"/>
          <w:b/>
        </w:rPr>
        <w:t>Identify the need for accommodation.</w:t>
      </w:r>
      <w:r w:rsidR="00810D0F">
        <w:rPr>
          <w:rFonts w:ascii="Arial" w:hAnsi="Arial" w:cs="Arial"/>
          <w:b/>
        </w:rPr>
        <w:t xml:space="preserve"> </w:t>
      </w:r>
      <w:r w:rsidR="00E4277B" w:rsidRPr="00AA0FDA">
        <w:rPr>
          <w:rFonts w:ascii="Arial" w:hAnsi="Arial" w:cs="Arial"/>
        </w:rPr>
        <w:t>Unless there is an observable basis or other objective evidence that the employee has an impairment that is affecting job performance, do not inquire about the need for an accommodation.</w:t>
      </w:r>
    </w:p>
    <w:p w14:paraId="18172669" w14:textId="330A8C49" w:rsidR="001716C9" w:rsidRPr="00AA0FDA" w:rsidRDefault="001716C9" w:rsidP="00AA0FD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A0FDA">
        <w:rPr>
          <w:rFonts w:ascii="Arial" w:hAnsi="Arial" w:cs="Arial"/>
        </w:rPr>
        <w:t xml:space="preserve">Ask the employee if there is any way the employer can assist the employee in the performance of the job tasks. No </w:t>
      </w:r>
      <w:r w:rsidR="00E4277B" w:rsidRPr="00AA0FDA">
        <w:rPr>
          <w:rFonts w:ascii="Arial" w:hAnsi="Arial" w:cs="Arial"/>
        </w:rPr>
        <w:t xml:space="preserve">reference to the </w:t>
      </w:r>
      <w:r w:rsidRPr="00AA0FDA">
        <w:rPr>
          <w:rFonts w:ascii="Arial" w:hAnsi="Arial" w:cs="Arial"/>
        </w:rPr>
        <w:t>Americans with Disabilities Act (ADA) is necessary at this point.</w:t>
      </w:r>
    </w:p>
    <w:p w14:paraId="4B294A35" w14:textId="77777777" w:rsidR="0063045E" w:rsidRPr="00AA0FDA" w:rsidRDefault="0063045E" w:rsidP="00AA0FD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A0FDA">
        <w:rPr>
          <w:rFonts w:ascii="Arial" w:hAnsi="Arial" w:cs="Arial"/>
        </w:rPr>
        <w:t xml:space="preserve">If the employee declines the need for assistance, no further action is necessary. The employee may be held to the same performance and conduct standards as all other employees. </w:t>
      </w:r>
    </w:p>
    <w:p w14:paraId="0A10B8B6" w14:textId="1F1596B0" w:rsidR="0063045E" w:rsidRPr="00AA0FDA" w:rsidRDefault="00DA4338" w:rsidP="00AA0FDA">
      <w:pPr>
        <w:ind w:hanging="360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468120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</w:t>
      </w:r>
      <w:r w:rsidR="0063045E" w:rsidRPr="00AA0FDA">
        <w:rPr>
          <w:rFonts w:ascii="Arial" w:hAnsi="Arial" w:cs="Arial"/>
          <w:b/>
        </w:rPr>
        <w:t>Engage in the interactive process.</w:t>
      </w:r>
      <w:r w:rsidR="00810D0F">
        <w:rPr>
          <w:rFonts w:ascii="Arial" w:hAnsi="Arial" w:cs="Arial"/>
          <w:b/>
        </w:rPr>
        <w:t xml:space="preserve"> </w:t>
      </w:r>
      <w:r w:rsidR="0063045E" w:rsidRPr="00AA0FDA">
        <w:rPr>
          <w:rFonts w:ascii="Arial" w:hAnsi="Arial" w:cs="Arial"/>
        </w:rPr>
        <w:t>If the employee discloses the need for assistance due to a disability, continue with the following steps.</w:t>
      </w:r>
    </w:p>
    <w:p w14:paraId="3E8ACF58" w14:textId="6D658CBB" w:rsidR="001716C9" w:rsidRPr="00AA0FDA" w:rsidRDefault="001716C9" w:rsidP="00AA0FD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A0FDA">
        <w:rPr>
          <w:rFonts w:ascii="Arial" w:hAnsi="Arial" w:cs="Arial"/>
        </w:rPr>
        <w:t xml:space="preserve">Determine whether there is medical documentation or other reliable, objective information to conclude that the employee has </w:t>
      </w:r>
      <w:r w:rsidR="00E4277B" w:rsidRPr="00AA0FDA">
        <w:rPr>
          <w:rFonts w:ascii="Arial" w:hAnsi="Arial" w:cs="Arial"/>
        </w:rPr>
        <w:t>a physical or mental impairment that substantially limits a major life activity</w:t>
      </w:r>
      <w:r w:rsidRPr="00AA0FDA">
        <w:rPr>
          <w:rFonts w:ascii="Arial" w:hAnsi="Arial" w:cs="Arial"/>
        </w:rPr>
        <w:t xml:space="preserve">. </w:t>
      </w:r>
    </w:p>
    <w:p w14:paraId="59B7EC7F" w14:textId="478AB079" w:rsidR="00810D0F" w:rsidRDefault="0063045E" w:rsidP="00AA0FD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the employee’s job description and </w:t>
      </w:r>
      <w:r w:rsidR="00912818">
        <w:rPr>
          <w:rFonts w:ascii="Arial" w:hAnsi="Arial" w:cs="Arial"/>
        </w:rPr>
        <w:t>determine</w:t>
      </w:r>
      <w:r w:rsidR="001716C9" w:rsidRPr="00AA0FDA">
        <w:rPr>
          <w:rFonts w:ascii="Arial" w:hAnsi="Arial" w:cs="Arial"/>
        </w:rPr>
        <w:t xml:space="preserve"> the</w:t>
      </w:r>
      <w:r w:rsidRPr="00AA0FDA">
        <w:rPr>
          <w:rFonts w:ascii="Arial" w:hAnsi="Arial" w:cs="Arial"/>
        </w:rPr>
        <w:t xml:space="preserve"> essential</w:t>
      </w:r>
      <w:r w:rsidR="001716C9" w:rsidRPr="00AA0FDA">
        <w:rPr>
          <w:rFonts w:ascii="Arial" w:hAnsi="Arial" w:cs="Arial"/>
        </w:rPr>
        <w:t xml:space="preserve"> functions</w:t>
      </w:r>
      <w:r w:rsidRPr="00AA0FDA">
        <w:rPr>
          <w:rFonts w:ascii="Arial" w:hAnsi="Arial" w:cs="Arial"/>
        </w:rPr>
        <w:t xml:space="preserve"> of the job.</w:t>
      </w:r>
      <w:r w:rsidR="004847C9">
        <w:rPr>
          <w:rFonts w:ascii="Arial" w:hAnsi="Arial" w:cs="Arial"/>
        </w:rPr>
        <w:t xml:space="preserve"> </w:t>
      </w:r>
      <w:r w:rsidRPr="00AA0FDA">
        <w:rPr>
          <w:rFonts w:ascii="Arial" w:hAnsi="Arial" w:cs="Arial"/>
        </w:rPr>
        <w:t>Identify n</w:t>
      </w:r>
      <w:r w:rsidR="001716C9" w:rsidRPr="00AA0FDA">
        <w:rPr>
          <w:rFonts w:ascii="Arial" w:hAnsi="Arial" w:cs="Arial"/>
        </w:rPr>
        <w:t>onessential job tasks</w:t>
      </w:r>
      <w:r w:rsidRPr="00AA0FDA">
        <w:rPr>
          <w:rFonts w:ascii="Arial" w:hAnsi="Arial" w:cs="Arial"/>
        </w:rPr>
        <w:t xml:space="preserve"> that</w:t>
      </w:r>
      <w:r w:rsidR="001716C9" w:rsidRPr="00AA0FDA">
        <w:rPr>
          <w:rFonts w:ascii="Arial" w:hAnsi="Arial" w:cs="Arial"/>
        </w:rPr>
        <w:t xml:space="preserve"> may be reassigned to other employees for purposes of accommodation. </w:t>
      </w:r>
    </w:p>
    <w:p w14:paraId="7FF8AD8F" w14:textId="2EA0DC5D" w:rsidR="00810D0F" w:rsidRPr="00AD7276" w:rsidRDefault="00810D0F" w:rsidP="00AA0FD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D7276">
        <w:rPr>
          <w:rFonts w:ascii="Arial" w:hAnsi="Arial" w:cs="Arial"/>
        </w:rPr>
        <w:t xml:space="preserve">Discuss possible accommodations with the employee, </w:t>
      </w:r>
      <w:r>
        <w:rPr>
          <w:rFonts w:ascii="Arial" w:hAnsi="Arial" w:cs="Arial"/>
        </w:rPr>
        <w:t>his or her health care providers</w:t>
      </w:r>
      <w:r w:rsidR="004847C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</w:t>
      </w:r>
      <w:r w:rsidRPr="00AD7276">
        <w:rPr>
          <w:rFonts w:ascii="Arial" w:hAnsi="Arial" w:cs="Arial"/>
        </w:rPr>
        <w:t>supervisors who have knowled</w:t>
      </w:r>
      <w:r>
        <w:rPr>
          <w:rFonts w:ascii="Arial" w:hAnsi="Arial" w:cs="Arial"/>
        </w:rPr>
        <w:t xml:space="preserve">ge of the worksite and the job. Engage other professionals, such as </w:t>
      </w:r>
      <w:r w:rsidRPr="00AD7276">
        <w:rPr>
          <w:rFonts w:ascii="Arial" w:hAnsi="Arial" w:cs="Arial"/>
        </w:rPr>
        <w:t>the employee assistance program (EAP)</w:t>
      </w:r>
      <w:r>
        <w:rPr>
          <w:rFonts w:ascii="Arial" w:hAnsi="Arial" w:cs="Arial"/>
        </w:rPr>
        <w:t xml:space="preserve"> counselors</w:t>
      </w:r>
      <w:r w:rsidRPr="00AD72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</w:t>
      </w:r>
      <w:r w:rsidRPr="00AD7276">
        <w:rPr>
          <w:rFonts w:ascii="Arial" w:hAnsi="Arial" w:cs="Arial"/>
        </w:rPr>
        <w:t xml:space="preserve"> a vocational or rehabilitation counselor, as appropriate.</w:t>
      </w:r>
    </w:p>
    <w:p w14:paraId="02273699" w14:textId="6C329D6C" w:rsidR="0063045E" w:rsidRPr="00AA0FDA" w:rsidRDefault="00810D0F" w:rsidP="00AA0FD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D7276">
        <w:rPr>
          <w:rFonts w:ascii="Arial" w:hAnsi="Arial" w:cs="Arial"/>
        </w:rPr>
        <w:t>Determine whether the employee’s preferred accommodation creates an undue hardship for the employer. If so, suggest and discuss alternative accommodations.</w:t>
      </w:r>
    </w:p>
    <w:p w14:paraId="35663192" w14:textId="29E32231" w:rsidR="001716C9" w:rsidRPr="00AA0FDA" w:rsidRDefault="00DA4338" w:rsidP="00AA0FDA">
      <w:pPr>
        <w:ind w:hanging="360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923997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</w:t>
      </w:r>
      <w:r w:rsidR="0063045E" w:rsidRPr="00AA0FDA">
        <w:rPr>
          <w:rFonts w:ascii="Arial" w:hAnsi="Arial" w:cs="Arial"/>
          <w:b/>
        </w:rPr>
        <w:t>Obtain medical information (if necessary).</w:t>
      </w:r>
      <w:r w:rsidR="00E75082">
        <w:rPr>
          <w:rFonts w:ascii="Arial" w:hAnsi="Arial" w:cs="Arial"/>
          <w:b/>
        </w:rPr>
        <w:t xml:space="preserve"> </w:t>
      </w:r>
      <w:r w:rsidR="00E75082" w:rsidRPr="00AA0FDA">
        <w:rPr>
          <w:rFonts w:ascii="Arial" w:hAnsi="Arial" w:cs="Arial"/>
        </w:rPr>
        <w:t>When the disability and/or the need for accommodation is not obvious, the employer may ask the individual for reasonable documentation about his</w:t>
      </w:r>
      <w:r w:rsidR="00912818">
        <w:rPr>
          <w:rFonts w:ascii="Arial" w:hAnsi="Arial" w:cs="Arial"/>
        </w:rPr>
        <w:t xml:space="preserve"> or </w:t>
      </w:r>
      <w:r w:rsidR="00E75082" w:rsidRPr="00AA0FDA">
        <w:rPr>
          <w:rFonts w:ascii="Arial" w:hAnsi="Arial" w:cs="Arial"/>
        </w:rPr>
        <w:t>her disability and functional limitations.</w:t>
      </w:r>
    </w:p>
    <w:p w14:paraId="2C888B67" w14:textId="09A3875F" w:rsidR="0063045E" w:rsidRPr="00AA0FDA" w:rsidRDefault="0063045E" w:rsidP="00AA0FD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A0FDA">
        <w:rPr>
          <w:rFonts w:ascii="Arial" w:hAnsi="Arial" w:cs="Arial"/>
        </w:rPr>
        <w:t>If documentation from a health care provider is necessary, h</w:t>
      </w:r>
      <w:r w:rsidR="001716C9" w:rsidRPr="00AA0FDA">
        <w:rPr>
          <w:rFonts w:ascii="Arial" w:hAnsi="Arial" w:cs="Arial"/>
        </w:rPr>
        <w:t>ave the employee sign a medical release form</w:t>
      </w:r>
      <w:r w:rsidRPr="00AA0FDA">
        <w:rPr>
          <w:rFonts w:ascii="Arial" w:hAnsi="Arial" w:cs="Arial"/>
        </w:rPr>
        <w:t xml:space="preserve">. </w:t>
      </w:r>
    </w:p>
    <w:p w14:paraId="0D58C557" w14:textId="7B03B0DE" w:rsidR="001716C9" w:rsidRPr="00AA0FDA" w:rsidRDefault="0063045E" w:rsidP="00AA0FD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A0FDA">
        <w:rPr>
          <w:rFonts w:ascii="Arial" w:hAnsi="Arial" w:cs="Arial"/>
        </w:rPr>
        <w:t>Provide the employee with a</w:t>
      </w:r>
      <w:r w:rsidR="004847C9">
        <w:rPr>
          <w:rFonts w:ascii="Arial" w:hAnsi="Arial" w:cs="Arial"/>
        </w:rPr>
        <w:t>n</w:t>
      </w:r>
      <w:r w:rsidRPr="00AA0FDA">
        <w:rPr>
          <w:rFonts w:ascii="Arial" w:hAnsi="Arial" w:cs="Arial"/>
        </w:rPr>
        <w:t xml:space="preserve"> ADA medical accommodation certification form to be completed by </w:t>
      </w:r>
      <w:r w:rsidR="004847C9">
        <w:rPr>
          <w:rFonts w:ascii="Arial" w:hAnsi="Arial" w:cs="Arial"/>
        </w:rPr>
        <w:t>his or her</w:t>
      </w:r>
      <w:r w:rsidRPr="00AA0FDA">
        <w:rPr>
          <w:rFonts w:ascii="Arial" w:hAnsi="Arial" w:cs="Arial"/>
        </w:rPr>
        <w:t xml:space="preserve"> health care provider. </w:t>
      </w:r>
    </w:p>
    <w:p w14:paraId="219742B2" w14:textId="5306A609" w:rsidR="001716C9" w:rsidRPr="00AA0FDA" w:rsidRDefault="001716C9" w:rsidP="00AA0FD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A0FDA">
        <w:rPr>
          <w:rFonts w:ascii="Arial" w:hAnsi="Arial" w:cs="Arial"/>
        </w:rPr>
        <w:t xml:space="preserve">Provide </w:t>
      </w:r>
      <w:r w:rsidR="0063045E" w:rsidRPr="00AA0FDA">
        <w:rPr>
          <w:rFonts w:ascii="Arial" w:hAnsi="Arial" w:cs="Arial"/>
        </w:rPr>
        <w:t xml:space="preserve">a copy of </w:t>
      </w:r>
      <w:r w:rsidRPr="00AA0FDA">
        <w:rPr>
          <w:rFonts w:ascii="Arial" w:hAnsi="Arial" w:cs="Arial"/>
        </w:rPr>
        <w:t xml:space="preserve">the job description to the </w:t>
      </w:r>
      <w:r w:rsidR="0063045E" w:rsidRPr="00AA0FDA">
        <w:rPr>
          <w:rFonts w:ascii="Arial" w:hAnsi="Arial" w:cs="Arial"/>
        </w:rPr>
        <w:t xml:space="preserve">health care </w:t>
      </w:r>
      <w:r w:rsidRPr="00AA0FDA">
        <w:rPr>
          <w:rFonts w:ascii="Arial" w:hAnsi="Arial" w:cs="Arial"/>
        </w:rPr>
        <w:t>provider and have the provider indicate what major life activity</w:t>
      </w:r>
      <w:r w:rsidR="004847C9">
        <w:rPr>
          <w:rFonts w:ascii="Arial" w:hAnsi="Arial" w:cs="Arial"/>
        </w:rPr>
        <w:t xml:space="preserve"> or activities are</w:t>
      </w:r>
      <w:r w:rsidRPr="00AA0FDA">
        <w:rPr>
          <w:rFonts w:ascii="Arial" w:hAnsi="Arial" w:cs="Arial"/>
        </w:rPr>
        <w:t xml:space="preserve"> limited. </w:t>
      </w:r>
    </w:p>
    <w:p w14:paraId="1B227CFC" w14:textId="0A21A835" w:rsidR="0063045E" w:rsidRPr="00AA0FDA" w:rsidRDefault="00DA4338" w:rsidP="00AA0FDA">
      <w:pPr>
        <w:ind w:hanging="360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-1989160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7476D9">
        <w:rPr>
          <w:rFonts w:ascii="Arial" w:hAnsi="Arial" w:cs="Arial"/>
          <w:b/>
        </w:rPr>
        <w:t xml:space="preserve">Identify the existence of a </w:t>
      </w:r>
      <w:r w:rsidR="0063045E" w:rsidRPr="00AA0FDA">
        <w:rPr>
          <w:rFonts w:ascii="Arial" w:hAnsi="Arial" w:cs="Arial"/>
          <w:b/>
        </w:rPr>
        <w:t>direct threat</w:t>
      </w:r>
      <w:r w:rsidR="007476D9">
        <w:rPr>
          <w:rFonts w:ascii="Arial" w:hAnsi="Arial" w:cs="Arial"/>
          <w:b/>
        </w:rPr>
        <w:t>.</w:t>
      </w:r>
      <w:r w:rsidR="00810D0F">
        <w:rPr>
          <w:rFonts w:ascii="Arial" w:hAnsi="Arial" w:cs="Arial"/>
          <w:b/>
        </w:rPr>
        <w:t xml:space="preserve"> </w:t>
      </w:r>
      <w:r w:rsidR="00E75082" w:rsidRPr="00AA0FDA">
        <w:rPr>
          <w:rFonts w:ascii="Arial" w:hAnsi="Arial" w:cs="Arial"/>
        </w:rPr>
        <w:t>Direct threat under the ADA is</w:t>
      </w:r>
      <w:r w:rsidR="00E75082">
        <w:rPr>
          <w:rFonts w:ascii="Arial" w:hAnsi="Arial" w:cs="Arial"/>
          <w:b/>
        </w:rPr>
        <w:t xml:space="preserve"> </w:t>
      </w:r>
      <w:r w:rsidR="00E75082" w:rsidRPr="00AA0FDA">
        <w:rPr>
          <w:rFonts w:ascii="Arial" w:hAnsi="Arial" w:cs="Arial"/>
        </w:rPr>
        <w:t>“</w:t>
      </w:r>
      <w:r w:rsidR="00810D0F" w:rsidRPr="00AA0FDA">
        <w:rPr>
          <w:rFonts w:ascii="Arial" w:hAnsi="Arial" w:cs="Arial"/>
        </w:rPr>
        <w:t xml:space="preserve">a significant risk of substantial harm." </w:t>
      </w:r>
      <w:r w:rsidR="00E75082">
        <w:rPr>
          <w:rFonts w:ascii="Arial" w:hAnsi="Arial" w:cs="Arial"/>
        </w:rPr>
        <w:t xml:space="preserve">An assessment of </w:t>
      </w:r>
      <w:r w:rsidR="00810D0F" w:rsidRPr="00AA0FDA">
        <w:rPr>
          <w:rFonts w:ascii="Arial" w:hAnsi="Arial" w:cs="Arial"/>
        </w:rPr>
        <w:t xml:space="preserve">direct threat </w:t>
      </w:r>
      <w:r w:rsidR="00E75082">
        <w:rPr>
          <w:rFonts w:ascii="Arial" w:hAnsi="Arial" w:cs="Arial"/>
        </w:rPr>
        <w:t>should be</w:t>
      </w:r>
      <w:r w:rsidR="00810D0F" w:rsidRPr="00AA0FDA">
        <w:rPr>
          <w:rFonts w:ascii="Arial" w:hAnsi="Arial" w:cs="Arial"/>
        </w:rPr>
        <w:t xml:space="preserve"> based on valid medical analyses </w:t>
      </w:r>
      <w:r w:rsidR="00810D0F" w:rsidRPr="00AA0FDA">
        <w:rPr>
          <w:rFonts w:ascii="Arial" w:hAnsi="Arial" w:cs="Arial"/>
        </w:rPr>
        <w:lastRenderedPageBreak/>
        <w:t>and/or other objective evidence, not on speculation.</w:t>
      </w:r>
      <w:r w:rsidR="00912818">
        <w:rPr>
          <w:rFonts w:ascii="Arial" w:hAnsi="Arial" w:cs="Arial"/>
        </w:rPr>
        <w:t xml:space="preserve"> This is a very narrow exception that may warrant denial of an accommodation and/or termination of employment. </w:t>
      </w:r>
    </w:p>
    <w:p w14:paraId="7E54F0AA" w14:textId="77777777" w:rsidR="007476D9" w:rsidRPr="007476D9" w:rsidRDefault="007476D9" w:rsidP="00AA0FD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476D9">
        <w:rPr>
          <w:rFonts w:ascii="Arial" w:hAnsi="Arial" w:cs="Arial"/>
        </w:rPr>
        <w:t xml:space="preserve">Determine whether the employee </w:t>
      </w:r>
      <w:r>
        <w:rPr>
          <w:rFonts w:ascii="Arial" w:hAnsi="Arial" w:cs="Arial"/>
        </w:rPr>
        <w:t>is</w:t>
      </w:r>
      <w:r w:rsidRPr="007476D9">
        <w:rPr>
          <w:rFonts w:ascii="Arial" w:hAnsi="Arial" w:cs="Arial"/>
        </w:rPr>
        <w:t xml:space="preserve"> a direct threat to himself or herself or </w:t>
      </w:r>
      <w:r w:rsidR="004847C9">
        <w:rPr>
          <w:rFonts w:ascii="Arial" w:hAnsi="Arial" w:cs="Arial"/>
        </w:rPr>
        <w:t xml:space="preserve">to </w:t>
      </w:r>
      <w:r w:rsidRPr="007476D9">
        <w:rPr>
          <w:rFonts w:ascii="Arial" w:hAnsi="Arial" w:cs="Arial"/>
        </w:rPr>
        <w:t>others in the performance of the job tasks.</w:t>
      </w:r>
    </w:p>
    <w:p w14:paraId="1BA1A0D2" w14:textId="77777777" w:rsidR="001716C9" w:rsidRPr="00AA0FDA" w:rsidRDefault="001716C9" w:rsidP="00AA0FD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A0FDA">
        <w:rPr>
          <w:rFonts w:ascii="Arial" w:hAnsi="Arial" w:cs="Arial"/>
        </w:rPr>
        <w:t>Document the direct threat by identifying the risk caused by the limitation, the potential harm that could result</w:t>
      </w:r>
      <w:r w:rsidR="004847C9">
        <w:rPr>
          <w:rFonts w:ascii="Arial" w:hAnsi="Arial" w:cs="Arial"/>
        </w:rPr>
        <w:t>,</w:t>
      </w:r>
      <w:r w:rsidRPr="00AA0FDA">
        <w:rPr>
          <w:rFonts w:ascii="Arial" w:hAnsi="Arial" w:cs="Arial"/>
        </w:rPr>
        <w:t xml:space="preserve"> and</w:t>
      </w:r>
      <w:r w:rsidR="004847C9">
        <w:rPr>
          <w:rFonts w:ascii="Arial" w:hAnsi="Arial" w:cs="Arial"/>
        </w:rPr>
        <w:t xml:space="preserve"> </w:t>
      </w:r>
      <w:r w:rsidRPr="00AA0FDA">
        <w:rPr>
          <w:rFonts w:ascii="Arial" w:hAnsi="Arial" w:cs="Arial"/>
        </w:rPr>
        <w:t>the medical or observable facts on which the risk is based.</w:t>
      </w:r>
    </w:p>
    <w:p w14:paraId="22A363E5" w14:textId="02462C91" w:rsidR="0063045E" w:rsidRPr="00AA0FDA" w:rsidRDefault="00DA4338" w:rsidP="00AA0FDA">
      <w:pPr>
        <w:ind w:hanging="360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544057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</w:t>
      </w:r>
      <w:r w:rsidR="0063045E" w:rsidRPr="00AA0FDA">
        <w:rPr>
          <w:rFonts w:ascii="Arial" w:hAnsi="Arial" w:cs="Arial"/>
          <w:b/>
        </w:rPr>
        <w:t>Retain documentation.</w:t>
      </w:r>
    </w:p>
    <w:p w14:paraId="713C063B" w14:textId="2864C0EB" w:rsidR="001716C9" w:rsidRPr="007476D9" w:rsidRDefault="001716C9" w:rsidP="00AA0FD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A0FDA">
        <w:rPr>
          <w:rFonts w:ascii="Arial" w:hAnsi="Arial" w:cs="Arial"/>
        </w:rPr>
        <w:t xml:space="preserve">Identify and document the reasonable accommodation </w:t>
      </w:r>
      <w:r w:rsidR="004847C9">
        <w:rPr>
          <w:rFonts w:ascii="Arial" w:hAnsi="Arial" w:cs="Arial"/>
        </w:rPr>
        <w:t xml:space="preserve">given, </w:t>
      </w:r>
      <w:r w:rsidRPr="00AA0FDA">
        <w:rPr>
          <w:rFonts w:ascii="Arial" w:hAnsi="Arial" w:cs="Arial"/>
        </w:rPr>
        <w:t xml:space="preserve">the reason no accommodation </w:t>
      </w:r>
      <w:r w:rsidR="004847C9">
        <w:rPr>
          <w:rFonts w:ascii="Arial" w:hAnsi="Arial" w:cs="Arial"/>
        </w:rPr>
        <w:t>wa</w:t>
      </w:r>
      <w:r w:rsidRPr="00AA0FDA">
        <w:rPr>
          <w:rFonts w:ascii="Arial" w:hAnsi="Arial" w:cs="Arial"/>
        </w:rPr>
        <w:t xml:space="preserve">s needed or </w:t>
      </w:r>
      <w:r w:rsidR="004847C9">
        <w:rPr>
          <w:rFonts w:ascii="Arial" w:hAnsi="Arial" w:cs="Arial"/>
        </w:rPr>
        <w:t xml:space="preserve">why the accommodation request </w:t>
      </w:r>
      <w:r w:rsidRPr="00AA0FDA">
        <w:rPr>
          <w:rFonts w:ascii="Arial" w:hAnsi="Arial" w:cs="Arial"/>
        </w:rPr>
        <w:t>was denied.</w:t>
      </w:r>
    </w:p>
    <w:p w14:paraId="26C7EE8F" w14:textId="77777777" w:rsidR="001716C9" w:rsidRPr="00AA0FDA" w:rsidRDefault="001716C9" w:rsidP="00AA0FD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A0FDA">
        <w:rPr>
          <w:rFonts w:ascii="Arial" w:hAnsi="Arial" w:cs="Arial"/>
        </w:rPr>
        <w:t xml:space="preserve">Keep all medical information in a file that is separate from the employee’s personnel file. </w:t>
      </w:r>
    </w:p>
    <w:p w14:paraId="5F17B7CB" w14:textId="77777777" w:rsidR="001716C9" w:rsidRDefault="001716C9" w:rsidP="00AA0FDA">
      <w:pPr>
        <w:ind w:hanging="360"/>
        <w:rPr>
          <w:rFonts w:ascii="Arial" w:hAnsi="Arial" w:cs="Arial"/>
        </w:rPr>
      </w:pPr>
      <w:r w:rsidRPr="001716C9">
        <w:rPr>
          <w:rFonts w:ascii="Arial" w:hAnsi="Arial" w:cs="Arial"/>
        </w:rPr>
        <w:t> </w:t>
      </w:r>
    </w:p>
    <w:p w14:paraId="2BF2CA67" w14:textId="77777777" w:rsidR="007476D9" w:rsidRPr="007476D9" w:rsidRDefault="007476D9" w:rsidP="00AA0FDA">
      <w:pPr>
        <w:ind w:hanging="360"/>
        <w:rPr>
          <w:rFonts w:ascii="Arial" w:hAnsi="Arial" w:cs="Arial"/>
        </w:rPr>
      </w:pPr>
    </w:p>
    <w:sectPr w:rsidR="007476D9" w:rsidRPr="007476D9" w:rsidSect="00AA0FD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3513E"/>
    <w:multiLevelType w:val="hybridMultilevel"/>
    <w:tmpl w:val="013A87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100310"/>
    <w:multiLevelType w:val="hybridMultilevel"/>
    <w:tmpl w:val="531026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FF4F2E"/>
    <w:multiLevelType w:val="multilevel"/>
    <w:tmpl w:val="C6B6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7D796E"/>
    <w:multiLevelType w:val="hybridMultilevel"/>
    <w:tmpl w:val="6ADE38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AE2BEE"/>
    <w:multiLevelType w:val="hybridMultilevel"/>
    <w:tmpl w:val="E62813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464296"/>
    <w:multiLevelType w:val="hybridMultilevel"/>
    <w:tmpl w:val="725214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7A12B9"/>
    <w:multiLevelType w:val="hybridMultilevel"/>
    <w:tmpl w:val="12EAE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C9"/>
    <w:rsid w:val="001716C9"/>
    <w:rsid w:val="00410495"/>
    <w:rsid w:val="004847C9"/>
    <w:rsid w:val="0063045E"/>
    <w:rsid w:val="00703348"/>
    <w:rsid w:val="007476D9"/>
    <w:rsid w:val="00810D0F"/>
    <w:rsid w:val="00912818"/>
    <w:rsid w:val="00AA0FDA"/>
    <w:rsid w:val="00AB3118"/>
    <w:rsid w:val="00AC1447"/>
    <w:rsid w:val="00B25AB1"/>
    <w:rsid w:val="00DA4338"/>
    <w:rsid w:val="00E4277B"/>
    <w:rsid w:val="00E7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EB054"/>
  <w15:chartTrackingRefBased/>
  <w15:docId w15:val="{44EBCB5C-D55B-4494-81E9-24C9949D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16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04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6D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476D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4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171655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3380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9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67622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2021-08-24T14:46:00Z</dcterms:created>
  <dcterms:modified xsi:type="dcterms:W3CDTF">2021-08-24T14:46:00Z</dcterms:modified>
</cp:coreProperties>
</file>